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32"/>
        </w:rPr>
      </w:pPr>
      <w:bookmarkStart w:id="0" w:name="Par31"/>
      <w:bookmarkEnd w:id="0"/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page">
                  <wp:align>top</wp:align>
                </wp:positionV>
                <wp:extent cx="1713865" cy="160020"/>
                <wp:effectExtent l="635" t="0" r="0" b="0"/>
                <wp:wrapSquare wrapText="bothSides"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960" cy="160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0"/>
                              <w:rPr/>
                            </w:pPr>
                            <w:r>
                              <w:rPr/>
                              <w:t>согл-3022056-</w:t>
                            </w:r>
                            <w:r>
                              <w:rPr/>
                              <w:fldChar w:fldCharType="begin"/>
                            </w:r>
                            <w:r>
                              <w:rPr/>
                              <w:instrText xml:space="preserve"> PAGE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/>
                              <w:t>244</w:t>
                            </w:r>
                            <w:r>
                              <w:rPr/>
                              <w:fldChar w:fldCharType="end"/>
                            </w:r>
                            <w:r>
                              <w:rPr/>
                              <w:t xml:space="preserve"> 07.12.2021</w:t>
                            </w:r>
                          </w:p>
                        </w:txbxContent>
                      </wps:txbx>
                      <wps:bodyPr lIns="90000" rIns="90000" tIns="45000" bIns="450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Фигура1" path="m0,0l-2147483645,0l-2147483645,-2147483646l0,-2147483646xe" stroked="f" o:allowincell="f" style="position:absolute;margin-left:0pt;margin-top:0pt;width:134.9pt;height:12.55pt;mso-wrap-style:square;v-text-anchor:top;mso-position-horizontal-relative:page;mso-position-vertical:top;mso-position-vertic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30"/>
                        <w:rPr/>
                      </w:pPr>
                      <w:r>
                        <w:rPr/>
                        <w:t>согл-3022056-</w:t>
                      </w:r>
                      <w:r>
                        <w:rPr/>
                        <w:fldChar w:fldCharType="begin"/>
                      </w:r>
                      <w:r>
                        <w:rPr/>
                        <w:instrText xml:space="preserve"> PAGE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244</w:t>
                      </w:r>
                      <w:r>
                        <w:rPr/>
                        <w:fldChar w:fldCharType="end"/>
                      </w:r>
                      <w:r>
                        <w:rPr/>
                        <w:t xml:space="preserve"> 07.12.2021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imes New Roman" w:hAnsi="Times New Roman"/>
          <w:b/>
          <w:sz w:val="32"/>
        </w:rPr>
        <w:t>КЕМЕРОВСКАЯ ОБЛАСТЬ-КУЗБАСС</w:t>
      </w:r>
    </w:p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 </w:t>
      </w:r>
    </w:p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>
      <w:pPr>
        <w:pStyle w:val="Normal"/>
        <w:widowControl w:val="false"/>
        <w:spacing w:lineRule="auto" w:line="360"/>
        <w:ind w:left="0" w:right="-2" w:hanging="0"/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 xml:space="preserve">ПОСТАНОВЛЕНИЕ </w:t>
      </w:r>
    </w:p>
    <w:p>
      <w:pPr>
        <w:pStyle w:val="Normal"/>
        <w:widowControl w:val="false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                        №             - п</w:t>
      </w:r>
    </w:p>
    <w:p>
      <w:pPr>
        <w:pStyle w:val="Normal"/>
        <w:widowControl w:val="false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Прокопьевск</w:t>
      </w:r>
    </w:p>
    <w:p>
      <w:pPr>
        <w:pStyle w:val="Normal"/>
        <w:widowControl w:val="false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административного </w:t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регламента предоставления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муниципальной услуги «Направление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уведомления о соответствии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построенных или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реконструированных объектов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индивидуального жилищного </w:t>
      </w:r>
    </w:p>
    <w:p>
      <w:pPr>
        <w:pStyle w:val="Normal"/>
        <w:widowControl w:val="false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строительства или садового дома </w:t>
      </w:r>
    </w:p>
    <w:p>
      <w:pPr>
        <w:pStyle w:val="Normal"/>
        <w:widowControl w:val="false"/>
        <w:spacing w:before="0" w:after="0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требованиям законодательства </w:t>
      </w:r>
    </w:p>
    <w:p>
      <w:pPr>
        <w:pStyle w:val="Normal"/>
        <w:widowControl w:val="false"/>
        <w:spacing w:before="0" w:after="0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Российской Федерации о </w:t>
      </w:r>
    </w:p>
    <w:p>
      <w:pPr>
        <w:pStyle w:val="Normal"/>
        <w:widowControl w:val="false"/>
        <w:spacing w:before="0" w:after="0"/>
        <w:ind w:left="0" w:right="-2"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градостроительной деятельности»</w:t>
      </w:r>
    </w:p>
    <w:p>
      <w:pPr>
        <w:pStyle w:val="Normal"/>
        <w:widowControl w:val="false"/>
        <w:ind w:left="0" w:right="-2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-2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частями 16 - 23 статьи 55 Градостроительного кодекса Российской Федерации,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hAnsi="Times New Roman"/>
          <w:color w:val="000000"/>
          <w:sz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>
        <w:rPr>
          <w:rFonts w:ascii="Times New Roman" w:hAnsi="Times New Roman"/>
          <w:sz w:val="28"/>
        </w:rPr>
        <w:t xml:space="preserve"> руководствуясь Уставом муниципального образования Прокопьевский муниципальный округ Кемеровской области - Кузбасса,</w:t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администрация Прокопьевского муниципального округа  ПОСТАНОВЛЯЕТ:</w:t>
      </w:r>
    </w:p>
    <w:p>
      <w:pPr>
        <w:pStyle w:val="Normal"/>
        <w:widowControl w:val="false"/>
        <w:spacing w:lineRule="auto" w:line="240" w:before="0" w:after="0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tabs>
          <w:tab w:val="clear" w:pos="708"/>
          <w:tab w:val="left" w:pos="676" w:leader="none"/>
        </w:tabs>
        <w:spacing w:lineRule="auto" w:line="240" w:before="0" w:after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ab/>
        <w:t xml:space="preserve">1. Утвердить административный </w:t>
      </w:r>
      <w:hyperlink r:id="rId2">
        <w:r>
          <w:rPr>
            <w:rStyle w:val="ListLabel1"/>
            <w:rFonts w:ascii="Times New Roman" w:hAnsi="Times New Roman"/>
            <w:color w:val="000000"/>
            <w:sz w:val="28"/>
          </w:rPr>
          <w:t>регламент</w:t>
        </w:r>
      </w:hyperlink>
      <w:r>
        <w:rPr>
          <w:rFonts w:ascii="Times New Roman" w:hAnsi="Times New Roman"/>
          <w:color w:val="000000"/>
          <w:sz w:val="28"/>
        </w:rPr>
        <w:t xml:space="preserve"> предоставления муниципальной услуги «</w:t>
      </w:r>
      <w:r>
        <w:rPr>
          <w:rFonts w:ascii="Times New Roman" w:hAnsi="Times New Roman"/>
          <w:sz w:val="28"/>
        </w:rPr>
        <w:t xml:space="preserve"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</w:t>
      </w:r>
    </w:p>
    <w:p>
      <w:pPr>
        <w:pStyle w:val="Normal"/>
        <w:widowControl w:val="false"/>
        <w:spacing w:before="0" w:after="0"/>
        <w:ind w:left="0" w:right="-2"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 о градостроительной деятельности</w:t>
      </w:r>
      <w:r>
        <w:rPr>
          <w:rFonts w:ascii="Times New Roman" w:hAnsi="Times New Roman"/>
          <w:color w:val="000000"/>
          <w:sz w:val="28"/>
        </w:rPr>
        <w:t>», согласно приложению к настоящему постановлению.</w:t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Признать утратившим силу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остановление администрации Прокопьевского муниципального округа от</w:t>
      </w:r>
      <w:r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92</w:t>
      </w:r>
      <w:r>
        <w:rPr>
          <w:rFonts w:ascii="Times New Roman" w:hAnsi="Times New Roman"/>
          <w:sz w:val="28"/>
        </w:rPr>
        <w:t>-п</w:t>
      </w:r>
      <w:r>
        <w:rPr>
          <w:rFonts w:ascii="Times New Roman" w:hAnsi="Times New Roman"/>
          <w:color w:val="000000"/>
          <w:sz w:val="28"/>
        </w:rPr>
        <w:t xml:space="preserve"> «Об утверждении административного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</w:rPr>
        <w:t>Направление уведомления о соответствии построенных или реконструированных объект</w:t>
      </w:r>
      <w:r>
        <w:rPr>
          <w:rFonts w:ascii="Times New Roman" w:hAnsi="Times New Roman"/>
          <w:sz w:val="28"/>
        </w:rPr>
        <w:t>ов</w:t>
      </w:r>
      <w:r>
        <w:rPr>
          <w:rFonts w:ascii="Times New Roman" w:hAnsi="Times New Roman"/>
          <w:sz w:val="28"/>
        </w:rPr>
        <w:t xml:space="preserve">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>
        <w:rPr>
          <w:rFonts w:ascii="Times New Roman" w:hAnsi="Times New Roman"/>
          <w:color w:val="000000"/>
          <w:sz w:val="28"/>
        </w:rPr>
        <w:t>».</w:t>
      </w:r>
    </w:p>
    <w:p>
      <w:pPr>
        <w:pStyle w:val="Normal"/>
        <w:keepNext w:val="true"/>
        <w:widowControl w:val="false"/>
        <w:tabs>
          <w:tab w:val="clear" w:pos="708"/>
          <w:tab w:val="left" w:pos="676" w:leader="none"/>
        </w:tabs>
        <w:spacing w:lineRule="auto" w:line="240" w:before="0" w:after="160"/>
        <w:ind w:left="709" w:right="0" w:hanging="0"/>
        <w:contextualSpacing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3. Настоящее постановление опубликовать в газете «Сельская новь».</w:t>
      </w:r>
    </w:p>
    <w:p>
      <w:pPr>
        <w:pStyle w:val="Normal"/>
        <w:keepNext w:val="true"/>
        <w:widowControl w:val="false"/>
        <w:tabs>
          <w:tab w:val="clear" w:pos="708"/>
          <w:tab w:val="left" w:pos="676" w:leader="none"/>
        </w:tabs>
        <w:spacing w:lineRule="auto" w:line="240" w:before="0" w:after="160"/>
        <w:ind w:left="0" w:right="0" w:firstLine="709"/>
        <w:contextualSpacing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4. Настоящее постановление вступает в силу после официального опубликования. </w:t>
      </w:r>
    </w:p>
    <w:p>
      <w:pPr>
        <w:pStyle w:val="Normal"/>
        <w:keepNext w:val="true"/>
        <w:widowControl/>
        <w:tabs>
          <w:tab w:val="clear" w:pos="708"/>
          <w:tab w:val="left" w:pos="676" w:leader="none"/>
        </w:tabs>
        <w:spacing w:lineRule="auto" w:line="240" w:before="0" w:after="160"/>
        <w:ind w:left="0" w:right="0" w:firstLine="709"/>
        <w:contextualSpacing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5. Контроль за исполнением настоящего постановления возложить на заместителя главы округа по ЖКХ, дорожному хозяйству, транспорту и связи Пушкареву О.В.</w:t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spacing w:lineRule="auto" w:line="240" w:before="0" w:after="0"/>
        <w:ind w:left="0" w:right="-2"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Глава Прокопьевского</w:t>
      </w:r>
    </w:p>
    <w:p>
      <w:pPr>
        <w:pStyle w:val="Normal"/>
        <w:widowControl w:val="false"/>
        <w:spacing w:lineRule="auto" w:line="240" w:before="0" w:after="0"/>
        <w:ind w:left="0" w:right="-2" w:hanging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муниципального округа</w:t>
        <w:tab/>
        <w:t xml:space="preserve">                                                       Н.Г. Шабалина</w:t>
      </w:r>
    </w:p>
    <w:p>
      <w:pPr>
        <w:pStyle w:val="Normal"/>
        <w:widowControl w:val="false"/>
        <w:ind w:left="0" w:righ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br w:type="page"/>
      </w:r>
    </w:p>
    <w:p>
      <w:pPr>
        <w:pStyle w:val="Normal"/>
        <w:widowControl w:val="false"/>
        <w:spacing w:before="0" w:after="0"/>
        <w:ind w:left="0" w:righ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</w:p>
    <w:p>
      <w:pPr>
        <w:pStyle w:val="Normal"/>
        <w:widowControl w:val="false"/>
        <w:ind w:left="0" w:right="0"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</w:t>
      </w:r>
      <w:r>
        <w:rPr>
          <w:rFonts w:ascii="Times New Roman" w:hAnsi="Times New Roman"/>
          <w:sz w:val="28"/>
        </w:rPr>
        <w:t>Прокопьевского муниципального округа</w:t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8"/>
        </w:rPr>
        <w:t xml:space="preserve">от                     №   </w:t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Title1"/>
        <w:widowControl w:val="fals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АДМИНИСТРАТИВНЫЙ РЕГЛАМЕНТ</w:t>
      </w:r>
    </w:p>
    <w:p>
      <w:pPr>
        <w:pStyle w:val="ConsPlusTitle1"/>
        <w:widowControl w:val="fals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предоставления муниципальной услуги </w:t>
      </w:r>
    </w:p>
    <w:p>
      <w:pPr>
        <w:pStyle w:val="Normal"/>
        <w:widowControl w:val="false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left="0" w:right="0"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Прокопьевский муниципальный округ, 2026</w:t>
      </w:r>
    </w:p>
    <w:p>
      <w:pPr>
        <w:pStyle w:val="110"/>
        <w:keepNext w:val="true"/>
        <w:keepLines/>
        <w:widowControl w:val="false"/>
        <w:spacing w:lineRule="exact" w:line="638" w:before="0" w:after="0"/>
        <w:ind w:left="0" w:right="0" w:firstLine="709"/>
        <w:jc w:val="center"/>
        <w:rPr>
          <w:sz w:val="28"/>
        </w:rPr>
      </w:pPr>
      <w:bookmarkStart w:id="1" w:name="bookmark31"/>
      <w:bookmarkEnd w:id="1"/>
      <w:r>
        <w:rPr>
          <w:sz w:val="28"/>
        </w:rPr>
        <w:t>1. Общие положения</w:t>
      </w:r>
    </w:p>
    <w:p>
      <w:pPr>
        <w:pStyle w:val="110"/>
        <w:keepNext w:val="true"/>
        <w:keepLines/>
        <w:widowControl w:val="false"/>
        <w:spacing w:lineRule="exact" w:line="638" w:before="0" w:after="0"/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</w:rPr>
        <w:t>1. Предмет регулирования административного регламента.</w:t>
      </w:r>
    </w:p>
    <w:p>
      <w:pPr>
        <w:pStyle w:val="44"/>
        <w:widowControl w:val="false"/>
        <w:spacing w:lineRule="exact" w:line="322" w:before="0" w:after="0"/>
        <w:ind w:left="20" w:right="0" w:firstLine="720"/>
        <w:rPr>
          <w:sz w:val="28"/>
        </w:rPr>
      </w:pPr>
      <w:r>
        <w:rPr>
          <w:sz w:val="28"/>
        </w:rPr>
        <w:t>1.1. Настоящий административный регламент предоставления муниципальной услуги (далее - административный регламент) устанавливает стандарт и порядок предоставления муниципальной услуги по направлению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деятельности,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>
      <w:pPr>
        <w:pStyle w:val="110"/>
        <w:keepNext w:val="true"/>
        <w:keepLines/>
        <w:widowControl w:val="false"/>
        <w:spacing w:lineRule="exact" w:line="260" w:before="0" w:after="0"/>
        <w:ind w:left="0" w:right="0" w:firstLine="709"/>
        <w:jc w:val="left"/>
        <w:rPr>
          <w:sz w:val="28"/>
        </w:rPr>
      </w:pPr>
      <w:bookmarkStart w:id="2" w:name="bookmark32"/>
      <w:bookmarkEnd w:id="2"/>
      <w:r>
        <w:rPr>
          <w:b w:val="false"/>
          <w:sz w:val="28"/>
        </w:rPr>
        <w:t>1.2. Круг заявителей.</w:t>
      </w:r>
    </w:p>
    <w:p>
      <w:pPr>
        <w:pStyle w:val="44"/>
        <w:widowControl w:val="false"/>
        <w:spacing w:lineRule="exact" w:line="322" w:before="0" w:after="0"/>
        <w:ind w:left="40" w:right="20" w:firstLine="669"/>
        <w:rPr>
          <w:sz w:val="28"/>
        </w:rPr>
      </w:pPr>
      <w:r>
        <w:rPr>
          <w:sz w:val="28"/>
        </w:rPr>
        <w:t>Заявителями на получение мун</w:t>
      </w:r>
      <w:r>
        <w:rPr>
          <w:sz w:val="28"/>
          <w:u w:val="none"/>
        </w:rPr>
        <w:t>иц</w:t>
      </w:r>
      <w:r>
        <w:rPr>
          <w:sz w:val="28"/>
        </w:rPr>
        <w:t>ипальной услуги являются застройщики (далее - Заявитель).</w:t>
      </w:r>
    </w:p>
    <w:p>
      <w:pPr>
        <w:pStyle w:val="44"/>
        <w:widowControl w:val="false"/>
        <w:spacing w:lineRule="exact" w:line="322" w:before="0" w:after="0"/>
        <w:ind w:left="40" w:right="20" w:firstLine="669"/>
        <w:rPr>
          <w:sz w:val="28"/>
        </w:rPr>
      </w:pPr>
      <w:r>
        <w:rPr>
          <w:sz w:val="28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1.3. Требование предоставления заявителю муниципальной услуги в соответствии с категориями (признаками) заявителей.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Услуга предоставляется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>аявителю в соответствии с категориями (признаками) заявителей.</w:t>
      </w:r>
    </w:p>
    <w:p>
      <w:pPr>
        <w:pStyle w:val="44"/>
        <w:widowControl w:val="false"/>
        <w:spacing w:lineRule="exact" w:line="322" w:before="0" w:after="0"/>
        <w:ind w:left="709" w:right="0" w:hanging="0"/>
        <w:rPr>
          <w:sz w:val="28"/>
        </w:rPr>
      </w:pPr>
      <w:r>
        <w:rPr>
          <w:sz w:val="28"/>
        </w:rPr>
      </w:r>
    </w:p>
    <w:p>
      <w:pPr>
        <w:pStyle w:val="110"/>
        <w:keepNext w:val="true"/>
        <w:keepLines/>
        <w:widowControl w:val="false"/>
        <w:spacing w:lineRule="exact" w:line="260" w:before="0" w:after="0"/>
        <w:ind w:left="0" w:right="0" w:hanging="0"/>
        <w:jc w:val="center"/>
        <w:rPr>
          <w:sz w:val="28"/>
        </w:rPr>
      </w:pPr>
      <w:r>
        <w:rPr>
          <w:sz w:val="28"/>
        </w:rPr>
        <w:t>2. Стандарт предоставления муниципальной услуги</w:t>
      </w:r>
    </w:p>
    <w:p>
      <w:pPr>
        <w:pStyle w:val="110"/>
        <w:keepNext w:val="true"/>
        <w:keepLines/>
        <w:widowControl w:val="false"/>
        <w:spacing w:lineRule="exact" w:line="260" w:before="0" w:after="0"/>
        <w:ind w:left="0" w:right="220" w:hanging="0"/>
        <w:jc w:val="center"/>
        <w:rPr>
          <w:sz w:val="28"/>
        </w:rPr>
      </w:pPr>
      <w:r>
        <w:rPr>
          <w:sz w:val="28"/>
        </w:rPr>
        <w:t xml:space="preserve"> </w:t>
      </w:r>
    </w:p>
    <w:p>
      <w:pPr>
        <w:pStyle w:val="110"/>
        <w:keepNext w:val="true"/>
        <w:keepLines/>
        <w:widowControl w:val="false"/>
        <w:spacing w:lineRule="auto" w:line="240" w:before="0" w:after="0"/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2.1. Наименование муниципальной услуги: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(далее - муниципальная услуга).</w:t>
      </w:r>
    </w:p>
    <w:p>
      <w:pPr>
        <w:pStyle w:val="92"/>
        <w:widowControl w:val="false"/>
        <w:spacing w:lineRule="auto" w:line="240" w:before="0" w:after="0"/>
        <w:ind w:left="0" w:right="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2.2. Наименование органа, предоставляющего муниципальную услугу: администрация Прокопьевского муниципального округа в лице отдела архитектуры и строительства (далее – Уполномоченный орган).</w:t>
      </w:r>
    </w:p>
    <w:p>
      <w:pPr>
        <w:pStyle w:val="110"/>
        <w:keepNext w:val="true"/>
        <w:keepLines/>
        <w:widowControl w:val="false"/>
        <w:spacing w:lineRule="auto" w:line="240" w:before="0" w:after="0"/>
        <w:ind w:left="0" w:right="2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2.3. Результат предоставления муниципальной услуги.</w:t>
      </w:r>
    </w:p>
    <w:p>
      <w:pPr>
        <w:pStyle w:val="110"/>
        <w:keepNext w:val="true"/>
        <w:keepLines/>
        <w:widowControl w:val="false"/>
        <w:spacing w:lineRule="auto" w:line="240" w:before="0" w:after="0"/>
        <w:ind w:left="0" w:right="20" w:firstLine="709"/>
        <w:jc w:val="both"/>
        <w:rPr>
          <w:b w:val="false"/>
          <w:sz w:val="28"/>
        </w:rPr>
      </w:pPr>
      <w:r>
        <w:rPr>
          <w:b w:val="false"/>
          <w:sz w:val="28"/>
        </w:rPr>
        <w:t>2.3.1. При обращении Заявителя за уведомлением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результатами предоставления муниципальной услуги являются:</w:t>
      </w:r>
    </w:p>
    <w:p>
      <w:pPr>
        <w:pStyle w:val="44"/>
        <w:widowControl w:val="false"/>
        <w:spacing w:lineRule="exact" w:line="322" w:before="0" w:after="0"/>
        <w:ind w:left="0" w:right="20" w:firstLine="709"/>
        <w:rPr>
          <w:sz w:val="28"/>
        </w:rPr>
      </w:pPr>
      <w:r>
        <w:rPr>
          <w:sz w:val="28"/>
        </w:rPr>
        <w:t xml:space="preserve"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z w:val="28"/>
        </w:rPr>
        <w:t>(далее - уведомление о соответствии требованиям)</w:t>
      </w:r>
      <w:r>
        <w:rPr>
          <w:sz w:val="28"/>
        </w:rPr>
        <w:t>;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z w:val="28"/>
        </w:rPr>
      </w:pPr>
      <w:r>
        <w:rPr>
          <w:b w:val="false"/>
          <w:sz w:val="28"/>
        </w:rPr>
        <w:t xml:space="preserve">б) уведомление о несоответствии построенных или реконструированных объекта индивидуального жилищного строительства </w:t>
      </w:r>
      <w:r>
        <w:rPr>
          <w:spacing w:val="0"/>
          <w:sz w:val="28"/>
        </w:rPr>
        <w:t>или садового дома требованиям законодательства о градостроительной деятельности (далее - уведомление о несоответствии требованиям).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pacing w:val="0"/>
          <w:sz w:val="28"/>
        </w:rPr>
      </w:pPr>
      <w:r>
        <w:rPr>
          <w:spacing w:val="0"/>
          <w:sz w:val="28"/>
        </w:rPr>
        <w:t>2.3.2. При обращении заявителя за исправлением опечаток и (или) ошибок, допущенных в документах, выданных в результате предоставления муниципальной услуги результатами предоставления муниципальной услуги являются: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pacing w:val="0"/>
          <w:sz w:val="28"/>
        </w:rPr>
      </w:pPr>
      <w:r>
        <w:rPr>
          <w:spacing w:val="0"/>
          <w:sz w:val="28"/>
        </w:rPr>
        <w:t xml:space="preserve">1)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внесенными исправлениями, взамен ранее выданного, либо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внесенными исправлениями, взамен ранее выданного </w:t>
      </w:r>
      <w:r>
        <w:rPr>
          <w:spacing w:val="0"/>
          <w:sz w:val="28"/>
        </w:rPr>
        <w:t>(далее -  уведомление о соответствии требованиям с внесенными исправлениями, взамен ранее выданного, либо уведомление о несоответствии требованиям с внесенными исправлениями, взамен ранее выданного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>;</w:t>
      </w:r>
    </w:p>
    <w:p>
      <w:pPr>
        <w:pStyle w:val="44"/>
        <w:bidi w:val="0"/>
        <w:spacing w:lineRule="exact" w:line="322" w:before="0" w:after="0"/>
        <w:ind w:left="0" w:right="20" w:firstLine="709"/>
        <w:rPr>
          <w:sz w:val="28"/>
        </w:rPr>
      </w:pPr>
      <w:r>
        <w:rPr>
          <w:spacing w:val="0"/>
          <w:sz w:val="28"/>
        </w:rPr>
        <w:t xml:space="preserve">2) решение об отказе о внесении исправлений в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</w:t>
      </w:r>
      <w:r>
        <w:rPr>
          <w:spacing w:val="0"/>
          <w:sz w:val="28"/>
        </w:rPr>
        <w:t xml:space="preserve">решение об отказе о внесении исправлений </w:t>
      </w:r>
      <w:r>
        <w:rPr>
          <w:spacing w:val="0"/>
          <w:sz w:val="28"/>
        </w:rPr>
        <w:t xml:space="preserve">в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pacing w:val="0"/>
          <w:sz w:val="28"/>
        </w:rPr>
        <w:t xml:space="preserve">(далее - решение об отказе о внесении исправлений в уведомление о соответствии требованиям, </w:t>
      </w:r>
      <w:r>
        <w:rPr>
          <w:spacing w:val="0"/>
          <w:sz w:val="28"/>
        </w:rPr>
        <w:t xml:space="preserve">либо </w:t>
      </w:r>
      <w:r>
        <w:rPr>
          <w:spacing w:val="0"/>
          <w:sz w:val="28"/>
        </w:rPr>
        <w:t>решение об отказе о внесении исправлений в уведомление о несоответствии требованиям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>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2.3.3. При обращении заявителя за выдачей дубликата документа, являющегося результатом предоставления муниципальной услуги, </w:t>
      </w:r>
      <w:r>
        <w:rPr>
          <w:spacing w:val="0"/>
          <w:sz w:val="28"/>
        </w:rPr>
        <w:t>результатом</w:t>
      </w:r>
      <w:r>
        <w:rPr>
          <w:spacing w:val="0"/>
          <w:sz w:val="28"/>
        </w:rPr>
        <w:t xml:space="preserve"> являются: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1) дубликат 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>уведомлени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pacing w:val="0"/>
          <w:sz w:val="28"/>
        </w:rPr>
        <w:t xml:space="preserve">(далее - дубликат  уведомления о соответствии требованиям, либо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 xml:space="preserve">уведомления о несоответствии </w:t>
      </w:r>
      <w:r>
        <w:rPr>
          <w:spacing w:val="0"/>
          <w:sz w:val="28"/>
        </w:rPr>
        <w:t>требованиям)</w:t>
      </w:r>
      <w:r>
        <w:rPr>
          <w:spacing w:val="0"/>
          <w:sz w:val="28"/>
        </w:rPr>
        <w:t>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2) решение об отказе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либо решение об отказе в выдаче дубликата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</w:t>
      </w:r>
      <w:r>
        <w:rPr>
          <w:spacing w:val="0"/>
          <w:sz w:val="28"/>
        </w:rPr>
        <w:t>(далее - решение об отказе в выдаче дубликата уведомления о соответствии требованиям, либо решение об отказе в выдаче дубликата уведомления о несоответствии требованиям)</w:t>
      </w:r>
      <w:r>
        <w:rPr>
          <w:spacing w:val="0"/>
          <w:sz w:val="28"/>
        </w:rPr>
        <w:t>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2.3.4. Результат предоставления муниципальной услуги фиксируется в журнале регистрации Уполномоченного органа.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2.3.5. Результат предоставления муниципальной услуги выдается Заявителю в форме документа на бумажном носителе посредством личного приема в Уполномоченном органе или направляется почтовым отправлением с уведомлением о вручении, либо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- Федеральный закон от 06.04.2011 № 63-ФЗ) в федеральной государственной информационной системе «Единый портал государственных и муниципальных услуг (функций)» (https://www.gosuslugi.ru/) (далее – ЕПГУ), региональном портале государственных и муниципальных услуг (далее - РПГУ).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2.4. Срок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Максимальный срок предоставления муниципальной услуги, который исчисляется со дня </w:t>
      </w:r>
      <w:r>
        <w:rPr>
          <w:spacing w:val="0"/>
          <w:sz w:val="28"/>
        </w:rPr>
        <w:t>регистрации</w:t>
      </w:r>
      <w:r>
        <w:rPr>
          <w:spacing w:val="0"/>
          <w:sz w:val="28"/>
        </w:rPr>
        <w:t xml:space="preserve"> уведомления об окончании строительства в Уполномоченный орган.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2.4.1. При обращении Заявителя в Уполномоченный орган за </w:t>
      </w:r>
      <w:r>
        <w:rPr>
          <w:spacing w:val="0"/>
          <w:sz w:val="28"/>
        </w:rPr>
        <w:t>предоставлением муниципальной услуги</w:t>
      </w:r>
      <w:r>
        <w:rPr>
          <w:spacing w:val="0"/>
          <w:sz w:val="28"/>
        </w:rPr>
        <w:t xml:space="preserve">, максимальный срок предоставления муниципальной услуги составляет </w:t>
      </w:r>
      <w:r>
        <w:rPr>
          <w:spacing w:val="0"/>
          <w:sz w:val="28"/>
        </w:rPr>
        <w:t>5</w:t>
      </w:r>
      <w:r>
        <w:rPr>
          <w:spacing w:val="0"/>
          <w:sz w:val="28"/>
        </w:rPr>
        <w:t xml:space="preserve"> рабочих дней со дня регистрации запроса.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2.4.2. При обращении Заявителя в Уполномоченный орган за исправлением опечаток и (или) ошибок, допущенных в документах, выданных в результате предоставления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2.4.3. При обращении Заявителя в Уполномоченный орган за выдачей дубликата документа, являющегося результатом предоставления муниципальной услуги, максимальный срок предоставления муниципальной услуги составляет 5 рабочих дней со дня регистрации запроса.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2.5. Размер платы, взимаемой с Заявителя при предоставлении муниципальной услуги, и способы ее взимания.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Муниципальная услуга предоставляется на безвозмездной основе.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2.6.1. Время ожидания при подаче запроса </w:t>
      </w:r>
      <w:r>
        <w:rPr>
          <w:spacing w:val="0"/>
          <w:sz w:val="28"/>
        </w:rPr>
        <w:t>о</w:t>
      </w:r>
      <w:r>
        <w:rPr>
          <w:spacing w:val="0"/>
          <w:sz w:val="28"/>
        </w:rPr>
        <w:t xml:space="preserve"> п</w:t>
      </w:r>
      <w:r>
        <w:rPr>
          <w:spacing w:val="0"/>
          <w:sz w:val="28"/>
        </w:rPr>
        <w:t>редоставлении</w:t>
      </w:r>
      <w:r>
        <w:rPr>
          <w:spacing w:val="0"/>
          <w:sz w:val="28"/>
        </w:rPr>
        <w:t xml:space="preserve"> муниципальной услуги - не более 15 минут.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2.6.2.  Время ожидания в очереди при получении результата предоставления муниципальной услуги не должен превышать 10 минут.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2.7. Срок регистрации запроса Заявителя о предоставлении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2.7.1. Регистрация уведомления об окончании строительства или реконструкции объекта индивидуального жилищного строительства или садового дома (далее - уведомление об окончании строительства), представленного Заявителем, способом, указанным в пункте 2.11.3 настоящего административного регламента, в Уполномоченный орган, осуществляется не позднее </w:t>
      </w:r>
      <w:r>
        <w:rPr>
          <w:spacing w:val="0"/>
          <w:sz w:val="28"/>
        </w:rPr>
        <w:t>1</w:t>
      </w:r>
      <w:r>
        <w:rPr>
          <w:spacing w:val="0"/>
          <w:sz w:val="28"/>
        </w:rPr>
        <w:t xml:space="preserve"> рабочего дня, следующего за днем его поступления.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предоставления уведомления об окончании строительства в электронной форме посредством ЕПГУ, РПГУ, вне рабочего времени Уполномоченного органа либо в выходной, нерабочий праздничный день, днем поступления уведомления об окончании строительства считается первый рабочий день, следующий за днем предоставления Заявителем указанного уведомления.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Уведомление об окончании строительства считается поступившим в Уполномоченный орган со дня его регистрации.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2.8. Требования к помещениям, в которых предоставля</w:t>
      </w:r>
      <w:r>
        <w:rPr>
          <w:spacing w:val="0"/>
          <w:sz w:val="28"/>
        </w:rPr>
        <w:t>е</w:t>
      </w:r>
      <w:r>
        <w:rPr>
          <w:spacing w:val="0"/>
          <w:sz w:val="28"/>
        </w:rPr>
        <w:t>тся муниципальная услуга размещены на официальном сайте Уполномоченного органа в информационно-телекоммуникационной сети «Интернет»: https://prokopmo.ru/deyatelnost/gosudarstvennye-i-munitsipalnye-uslugi/reglamenty.php, а также на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2.9. Показатели качества и доступности муниципальной услуги размещены на официальном сайте Уполномоченного органа в информационно-телекоммуникационной сети «Интернет»: https://prokopmo.ru/deyatelnost/gosudarstvennye-i-munitsipalnye-uslugi/reglamenty.php, а также на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 Иные требования к предоставлению муниципальной услуги и особенности предоставления муниципальной услуги в электронной форме.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2.10.1. Перечень услуг, которые являются необходимыми и обязательными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Предоставление необходимых и обязательных услуг не требуется.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2.10.2. Перечень информационных систем, используемых для предоставления муниципальной услуги: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2.10.3.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уведомления </w:t>
      </w:r>
      <w:r>
        <w:rPr>
          <w:spacing w:val="0"/>
          <w:sz w:val="28"/>
        </w:rPr>
        <w:t xml:space="preserve">о предоставлении муниципальной услуги </w:t>
      </w:r>
      <w:r>
        <w:rPr>
          <w:spacing w:val="0"/>
          <w:sz w:val="28"/>
        </w:rPr>
        <w:t>выразил письменно желание получить запрашиваемые результаты предоставления муниципальной услуги в отношении несовершеннолетнего лично предусмотрена.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2.10.4.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случае, если Заявитель в момент подачи уведомления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Законный представитель несовершеннолетнего, в момент подачи уведомления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2.10.5. Возможность предоставления муниципальной услуги в </w:t>
      </w:r>
      <w:r>
        <w:rPr>
          <w:spacing w:val="0"/>
          <w:sz w:val="28"/>
        </w:rPr>
        <w:t xml:space="preserve">многофункциональном центре (далее - </w:t>
      </w:r>
      <w:r>
        <w:rPr>
          <w:spacing w:val="0"/>
          <w:sz w:val="28"/>
        </w:rPr>
        <w:t>МФЦ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 xml:space="preserve"> (при наличии соответствующего соглашения о взаимодействии) предусмотрена.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МФЦ, в которых организуется предоставление муниципальной услуги, не могут принять решение об отказе в приеме уведомления о предоставлении муниципальной услуги и документов и (или) информации, необходимых для ее предоставления.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2.10.6.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 предусмотрена.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2.10.7. Особенности предоставления муниципальной услуги в многофункциональном центре отражены в Федеральн</w:t>
      </w:r>
      <w:r>
        <w:rPr>
          <w:spacing w:val="0"/>
          <w:sz w:val="28"/>
        </w:rPr>
        <w:t>ом</w:t>
      </w:r>
      <w:r>
        <w:rPr>
          <w:spacing w:val="0"/>
          <w:sz w:val="28"/>
        </w:rPr>
        <w:t xml:space="preserve"> закон</w:t>
      </w:r>
      <w:r>
        <w:rPr>
          <w:spacing w:val="0"/>
          <w:sz w:val="28"/>
        </w:rPr>
        <w:t>е</w:t>
      </w:r>
      <w:r>
        <w:rPr>
          <w:spacing w:val="0"/>
          <w:sz w:val="28"/>
        </w:rPr>
        <w:t xml:space="preserve"> от 27.07.2010 </w:t>
      </w:r>
      <w:r>
        <w:rPr>
          <w:spacing w:val="0"/>
          <w:sz w:val="28"/>
        </w:rPr>
        <w:t>№</w:t>
      </w:r>
      <w:r>
        <w:rPr>
          <w:spacing w:val="0"/>
          <w:sz w:val="28"/>
        </w:rPr>
        <w:t xml:space="preserve"> 210-ФЗ «Об организации предоставления государственных и муниципальных услуг».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2.11. Исчерпывающий перечень документов, необходимых для предоставления муниципальной услуги </w:t>
      </w:r>
      <w:r>
        <w:rPr>
          <w:spacing w:val="0"/>
          <w:sz w:val="28"/>
        </w:rPr>
        <w:t xml:space="preserve">приведен в </w:t>
      </w:r>
      <w:r>
        <w:rPr>
          <w:spacing w:val="0"/>
          <w:sz w:val="28"/>
        </w:rPr>
        <w:t>приложени</w:t>
      </w:r>
      <w:r>
        <w:rPr>
          <w:spacing w:val="0"/>
          <w:sz w:val="28"/>
        </w:rPr>
        <w:t>и</w:t>
      </w:r>
      <w:r>
        <w:rPr>
          <w:spacing w:val="0"/>
          <w:sz w:val="28"/>
        </w:rPr>
        <w:t xml:space="preserve"> № 3 к настоящему административному регламенту.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2.11.1. Для получения муниципальной услуги Заявитель представляет следующие документы: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а) уведомление об окончании строительства. В случае представления уведомления об окончании строительства в электронной форме посредством ЕПГУ, РПГУ, указанное уведомление заполняется путем внесения соответствующих сведений в интерактивную форму на ЕПГУ, РПГУ, и путем представления схематичного изображения построенного или реконструированного объекта капитального строительства на земельном участке. Подготовка уведомления об окончании строительства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б</w:t>
      </w:r>
      <w:r>
        <w:rPr>
          <w:spacing w:val="0"/>
          <w:sz w:val="28"/>
        </w:rPr>
        <w:t>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- усиленной квалифицированной электронной подписью нотариуса;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</w:t>
      </w:r>
      <w:r>
        <w:rPr>
          <w:spacing w:val="0"/>
          <w:sz w:val="28"/>
        </w:rPr>
        <w:t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г</w:t>
      </w:r>
      <w:r>
        <w:rPr>
          <w:spacing w:val="0"/>
          <w:sz w:val="28"/>
        </w:rPr>
        <w:t>) технический план объекта индивидуального жилищного строительства или садового дома;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д</w:t>
      </w:r>
      <w:r>
        <w:rPr>
          <w:spacing w:val="0"/>
          <w:sz w:val="28"/>
        </w:rPr>
        <w:t>)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е</w:t>
      </w:r>
      <w:r>
        <w:rPr>
          <w:spacing w:val="0"/>
          <w:sz w:val="28"/>
        </w:rPr>
        <w:t>) сведения из Единого государственного реестра недвижимости об основных характеристиках и зарегистрированных правах на земельный участок);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ж</w:t>
      </w:r>
      <w:r>
        <w:rPr>
          <w:spacing w:val="0"/>
          <w:sz w:val="28"/>
        </w:rPr>
        <w:t>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2.11.2. Документы, указанные в подпункте ж, з пункта 2.11.1 направляются Заявителем по собственной инициативе или запрашиваются Уполномоченным органом в рамках межведомственного взаимодействия, если Заявитель не представил указанные документы самостоятельно.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2.11.3. Заявитель или его представитель представляет в Уполномоченный орган уведомление об окончании строительства по форме, согласно приложению № 5 к настоящему административному регламенту, а также прилагаемые к нему документы одним из следующих способов: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а) в электронной форме посредством ЕПГУ, РПГУ;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с уведомлением о вручении.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2.12.1. Исчерпывающий перечень оснований для отказа в приеме запроса о предоставлении муниципальной услуги и документов, </w:t>
      </w:r>
      <w:r>
        <w:rPr>
          <w:spacing w:val="0"/>
          <w:sz w:val="28"/>
        </w:rPr>
        <w:t>необходимых для предоставления муниципальной услуги представлен в приложении № 4 настоящего административного регламента.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2.12.2. Перечень оснований для приостановления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Оснований для приостановления предоставления муниципальной услуги не предусмотрено законодательством Российской Федерации.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2.12.3. Перечень оснований для отказа в предоставлении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Исчерпывающий перечень оснований для </w:t>
      </w:r>
      <w:r>
        <w:rPr>
          <w:spacing w:val="0"/>
          <w:sz w:val="28"/>
        </w:rPr>
        <w:t>отказа в предоставлении муниципальной услуги указан в приложении № 4 настоящего административного регламента.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</w:r>
    </w:p>
    <w:p>
      <w:pPr>
        <w:pStyle w:val="110"/>
        <w:keepNext w:val="true"/>
        <w:keepLines/>
        <w:widowControl w:val="false"/>
        <w:spacing w:lineRule="exact" w:line="322" w:before="0" w:after="0"/>
        <w:ind w:left="0" w:right="0" w:firstLine="709"/>
        <w:jc w:val="center"/>
        <w:rPr>
          <w:sz w:val="28"/>
        </w:rPr>
      </w:pPr>
      <w:bookmarkStart w:id="3" w:name="bookmark37"/>
      <w:bookmarkEnd w:id="3"/>
      <w:r>
        <w:rPr>
          <w:sz w:val="28"/>
        </w:rPr>
        <w:t xml:space="preserve">3. </w:t>
      </w:r>
      <w:r>
        <w:rPr>
          <w:b/>
          <w:sz w:val="28"/>
        </w:rPr>
        <w:t>Состав, последовательность и сроки выполнения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административных процедур, требования к порядку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их выполнения, в том числе особенности выполнения</w:t>
      </w:r>
    </w:p>
    <w:p>
      <w:pPr>
        <w:pStyle w:val="110"/>
        <w:keepNext w:val="true"/>
        <w:keepLines/>
        <w:widowControl w:val="false"/>
        <w:spacing w:lineRule="exact" w:line="322" w:before="0" w:after="0"/>
        <w:ind w:left="0" w:right="0" w:firstLine="709"/>
        <w:jc w:val="center"/>
        <w:rPr>
          <w:sz w:val="28"/>
        </w:rPr>
      </w:pPr>
      <w:r>
        <w:rPr>
          <w:b/>
          <w:sz w:val="28"/>
        </w:rPr>
        <w:t>административных процедур в электронной форме</w:t>
      </w:r>
    </w:p>
    <w:p>
      <w:pPr>
        <w:pStyle w:val="110"/>
        <w:keepNext w:val="true"/>
        <w:keepLines/>
        <w:widowControl w:val="false"/>
        <w:spacing w:lineRule="exact" w:line="322" w:before="0" w:after="0"/>
        <w:ind w:left="560" w:right="560" w:firstLine="1000"/>
        <w:jc w:val="left"/>
        <w:rPr>
          <w:sz w:val="28"/>
        </w:rPr>
      </w:pPr>
      <w:r>
        <w:rPr>
          <w:sz w:val="28"/>
        </w:rPr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 Исчерпывающий перечень административных процедур: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1) прием и регистрация уведомления об окончании строительства и документов </w:t>
      </w:r>
      <w:r>
        <w:rPr>
          <w:spacing w:val="0"/>
          <w:sz w:val="28"/>
        </w:rPr>
        <w:t>для</w:t>
      </w:r>
      <w:r>
        <w:rPr>
          <w:spacing w:val="0"/>
          <w:sz w:val="28"/>
        </w:rPr>
        <w:t xml:space="preserve"> предоставлени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муниципальной услуги;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2) формирование и направление межведомственных запросов в органы (организации), участвующие в предоставлении муниципальной услуги (при необходимости);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3) принятие решения о выдаче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4) выдача (направление) документов по результатам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3.1.1. Прием и регистрация уведомления об окончании строительства и документов </w:t>
      </w:r>
      <w:r>
        <w:rPr>
          <w:spacing w:val="0"/>
          <w:sz w:val="28"/>
        </w:rPr>
        <w:t>для</w:t>
      </w:r>
      <w:r>
        <w:rPr>
          <w:spacing w:val="0"/>
          <w:sz w:val="28"/>
        </w:rPr>
        <w:t xml:space="preserve"> предоставлени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3.1.1.1. Основанием начала выполнения административной процедуры является поступление от Заявителя уведомления об окончании строительства и документов, необходимых для предоставления муниципальной услуги, в Уполномоченный орган, ЕПГУ, РПГУ, либо через МФЦ.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3.1.1.2. При личном обращении Заявителя в Уполномоченный орган специалист Уполномоченного органа </w:t>
      </w:r>
      <w:r>
        <w:rPr>
          <w:spacing w:val="0"/>
          <w:sz w:val="28"/>
        </w:rPr>
        <w:t>(далее - специалист)</w:t>
      </w:r>
      <w:r>
        <w:rPr>
          <w:spacing w:val="0"/>
          <w:sz w:val="28"/>
        </w:rPr>
        <w:t>, ответственный за прием и выдачу документов: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обращения представителя);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 срок действия документа, удостоверяющего его личность и соответствие данных документа, удостоверяющего личность, данным, указанным в уведомлении об окончании строительства и приложенных к нему документах.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ходе приема документов от Заявителя или уполномоченного им лица специалист, ответственный за прием и выдачу документов, удостоверяется, что: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1) текст в уведомлении об окончании строительства поддается прочтению;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2) в уведомлении об окончании строительства указаны фамилия, имя, отчество (последнее - при наличии) физического лица;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3) уведомление об окончании строительства подписано Заявителем или уполномоченным представителем;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4) прилагаются документы, необходимые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При установлении фактов отсутствия необходимых документов, обязанность по предоставлению которых возложена на Заявителя, при несоответствии представленных документов требованиям настоящего административного регламента специалист уведомляет Заявителя о выявленных недостатках в представленных документах и предлагает принять меры по их устранению.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если Заявитель настаивает на принятии документов специалист принимает представленные Заявителем документы.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если Заявитель самостоятельно решил принять меры по устранению недостатков, после их устранения повторно обращается за предоставлением муниципальной услуги в порядке, предусмотренном настоящим административным регламентом.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По окончании приема уведомления об окончании строительства и прилагаемых к нему документов, специалист выдает Заявителю расписку в получении от него документов, с указанием их перечня и даты их получения Уполномоченным органом.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по приему и регистрации уведомления об окончании строительства и приложенных к нему документов составляет 1 рабочий день с момента поступления уведомления об окончании строительства.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прием и регистрация уведомления об окончании строительства и приложенных к нему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Информация о приеме уведомления об окончании строительства и приложенных к нему документов фиксируется в системе электронного документооборота и (или) журнале регистрации Уполномоченного органа, после чего поступившие документы передаются должностному лицу для рассмотрения и назначения ответственного исполнителя.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3.1.1.3. Прием и регистрация уведомления об окончании строительства и документов </w:t>
      </w:r>
      <w:r>
        <w:rPr>
          <w:spacing w:val="0"/>
          <w:sz w:val="28"/>
        </w:rPr>
        <w:t>для</w:t>
      </w:r>
      <w:r>
        <w:rPr>
          <w:spacing w:val="0"/>
          <w:sz w:val="28"/>
        </w:rPr>
        <w:t xml:space="preserve"> предоставлени</w:t>
      </w:r>
      <w:r>
        <w:rPr>
          <w:spacing w:val="0"/>
          <w:sz w:val="28"/>
        </w:rPr>
        <w:t>я</w:t>
      </w:r>
      <w:r>
        <w:rPr>
          <w:spacing w:val="0"/>
          <w:sz w:val="28"/>
        </w:rPr>
        <w:t xml:space="preserve"> муниципальной услуги в форме электронных документов через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При направлении уведомления об окончании строительства 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прикрепить к уведомлению об окончании строительства в электронном виде документы, необходимые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На ЕПГУ, РПГУ размещается образец заполнения электронной формы уведомления об окончании строительства.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Форматно-логическая проверка сформированного уведомления об окончании строительства осуществляется автоматически после заполнения Заявителем каждого из полей электронной формы уведомления. При выявлении некорректно заполненного поля электронной формы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Сформированное и подписанное уведомление об окончании строительства и иные документы, необходимые для предоставления муниципальной услуги, направляются в Уполномоченный орган посредством Единого портала.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Специалист при поступлении уведомления об окончании строительства и документов в электронном виде: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 электронные образы документов на отсутствие компьютерных вирусов и искаженной информации;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регистрирует документы в системе электронного документооборота Уполномоченного органа, в журнале регистрации, в случае отсутствия системы электронного документооборота;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формирует и направляет Заявителю электронное уведомление через ЕПГУ, РПГУ о получении и регистрации от Заявителя уведомления об окончании строительства и копий документов, в случае отсутствия технической возможности автоматического уведомления Заявителя через ЕПГУ, РПГУ.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по приему и регистрации уведомления об окончании строительства и приложенных к нему документов в форме электронных документов составляет 1 рабочий день с момента получения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прием, регистрация уведомления об окончании строительства и приложенных к нему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3.1.1.4. При направлении Заявителем уведомления об окончании строительства и документов в Уполномоченный орган посредством почтовой связи специалист: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вскрывает конверты, проверяет наличие в них уведомления об окончании строительства и документов, обязанность по предоставлению которых возложена на Заявителя;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проверяет, что уведомление об окончании строительства написано разборчиво, фамилии, имена, отчества (при наличии), наименование, адрес места жительства, адрес местонахождения, написаны полностью;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- проверяет, что копии документов не имеют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по приему и регистрации уведомления об окончании строительства и приложенных к нему документов, поступивших посредством почтовой связи, составляет 1 рабочий день с момента получения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прием и регистрация уведомления об окончании строительства и приложенных к нему документов.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Информация о приеме уведомления об окончании строительства и приложенных к нему документов фиксируется в системе электронного документооборота Уполномоченного органа, в журнале регистрации, в случае отсутствия системы электронного документооборота.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1) при осуществлении межведомственного информационного взаимодействия с использованием </w:t>
      </w:r>
      <w:r>
        <w:rPr>
          <w:spacing w:val="0"/>
          <w:sz w:val="28"/>
        </w:rPr>
        <w:t xml:space="preserve">системы межведомственного взаимодействия (далее - </w:t>
      </w:r>
      <w:r>
        <w:rPr>
          <w:spacing w:val="0"/>
          <w:sz w:val="28"/>
        </w:rPr>
        <w:t>СМЭВ</w:t>
      </w:r>
      <w:r>
        <w:rPr>
          <w:spacing w:val="0"/>
          <w:sz w:val="28"/>
        </w:rPr>
        <w:t>)</w:t>
      </w:r>
      <w:r>
        <w:rPr>
          <w:spacing w:val="0"/>
          <w:sz w:val="28"/>
        </w:rPr>
        <w:t xml:space="preserve"> - информационный запрос «Проверка действительности паспорта». Указанный информационный запрос направляется в Министерство внутренних дел Российской Федерации;</w:t>
      </w:r>
    </w:p>
    <w:p>
      <w:pPr>
        <w:pStyle w:val="44"/>
        <w:bidi w:val="0"/>
        <w:spacing w:lineRule="exact" w:line="322" w:before="0" w:after="0"/>
        <w:ind w:left="20" w:right="0" w:firstLine="720"/>
        <w:jc w:val="both"/>
        <w:rPr>
          <w:spacing w:val="0"/>
          <w:sz w:val="28"/>
        </w:rPr>
      </w:pPr>
      <w:r>
        <w:rPr>
          <w:spacing w:val="0"/>
          <w:sz w:val="28"/>
        </w:rPr>
        <w:t>2) при осуществлении межведомственного информационного взаимодействия с использованием СМЭВ - информационный запрос «Прием обращений в ФГИС ЕГРН». Указанный информационный запрос направляется в публично-правовую компанию «Роскадастр»;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3) при осуществлении межведомственного информационного взаимодействия с использованием СМЭВ - информационный запрос «Предоставление сведений из ЕГРЮЛ/ЕГРИП». Указанный информационный запрос направляется в публично-правовую компанию «ФНС Росии»;</w:t>
      </w:r>
    </w:p>
    <w:p>
      <w:pPr>
        <w:pStyle w:val="44"/>
        <w:bidi w:val="0"/>
        <w:spacing w:lineRule="exact" w:line="322" w:before="0" w:after="0"/>
        <w:ind w:left="20" w:right="0" w:firstLine="720"/>
        <w:rPr/>
      </w:pPr>
      <w:r>
        <w:rPr>
          <w:spacing w:val="0"/>
          <w:sz w:val="28"/>
        </w:rPr>
        <w:t>4</w:t>
      </w:r>
      <w:r>
        <w:rPr>
          <w:spacing w:val="0"/>
          <w:sz w:val="28"/>
        </w:rPr>
        <w:t>) при осуществлении межведомственного информационного взаимодействия с использованием СМЭВ - информационный запрос «Информирование из Единой государственной информационной системы социального обеспечения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Фонд пенсионного и социального страхования Российской Федерации.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Срок направления информационных запросов составляет 1 календарный день с даты регистрации заявления о предоставлении муниципальной услуги уполномоченным органом.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Специалист обязан принять необходимые меры для получения ответа на межведомственные запросы в установленные сроки.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данной административной процедуры составляет 2 рабочих дня.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Фиксация результата выполнения административной процедуры не производится.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3.1.3 Принятие решения о выдаче уведомления о соответствии требованиям, </w:t>
      </w:r>
      <w:r>
        <w:rPr>
          <w:spacing w:val="0"/>
          <w:sz w:val="28"/>
        </w:rPr>
        <w:t>либо</w:t>
      </w:r>
      <w:r>
        <w:rPr>
          <w:spacing w:val="0"/>
          <w:sz w:val="28"/>
        </w:rPr>
        <w:t xml:space="preserve"> уведомления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Основанием для начала административной процедуры является получение </w:t>
      </w:r>
      <w:r>
        <w:rPr>
          <w:spacing w:val="0"/>
          <w:sz w:val="28"/>
        </w:rPr>
        <w:t>специалистом</w:t>
      </w:r>
      <w:r>
        <w:rPr>
          <w:spacing w:val="0"/>
          <w:sz w:val="28"/>
        </w:rPr>
        <w:t xml:space="preserve"> документов, указанных в пункте 2.11.1 настоящего административного регламента, в том числе по каналам межведомственного информационного взаимодействия, либо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содержащихся в них сведений), необходимых для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</w:t>
      </w:r>
      <w:r>
        <w:rPr>
          <w:spacing w:val="0"/>
          <w:sz w:val="28"/>
        </w:rPr>
        <w:t xml:space="preserve">пециалист проводит анализ представленных документов на наличие оснований для принятия решения, и подготавливает уведомление о соответствии требованиям, </w:t>
      </w:r>
      <w:r>
        <w:rPr>
          <w:spacing w:val="0"/>
          <w:sz w:val="28"/>
        </w:rPr>
        <w:t>либо</w:t>
      </w:r>
      <w:r>
        <w:rPr>
          <w:spacing w:val="0"/>
          <w:sz w:val="28"/>
        </w:rPr>
        <w:t xml:space="preserve"> уведомление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Уведомление о соответствии (несоответствии) требованиям подписывается должностным лицом Уполномоченного органа в двух экземплярах.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В случае представления уведомления об окончании строительства через МФЦ документ, подтверждающий принятие решения, направляется в МФЦ, если иной способ его получения не указан Заявителем.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административной процедуры принятия решения о выдаче уведомления о соответствии (несоответствии) требованиям не может превышать 1 дня со дня представления в Уполномоченный орган документов, обязанность по представлению которых в соответствии с пунктом 2.11.1 настоящего административного регламента возложена на Заявителя.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Результатом административной процедуры является подготовленное уведомление о соответствии (несоответствии)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 выполнения административной процедуры фиксируется в системе электронного документооборота Уполномоченного органа, в журнале регистрации.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3.1.4. Выдача (направление) документов по результатам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Основанием для начала процедуры выдачи документов является наличие подготовленного уведомления о соответствии требованиям или уведомления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Максимальный срок выполнения — 1 рабочий день.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Специалист</w:t>
      </w:r>
      <w:r>
        <w:rPr>
          <w:spacing w:val="0"/>
          <w:sz w:val="28"/>
        </w:rPr>
        <w:t xml:space="preserve"> направляет </w:t>
      </w:r>
      <w:r>
        <w:rPr>
          <w:spacing w:val="0"/>
          <w:sz w:val="28"/>
        </w:rPr>
        <w:t>Заявителю</w:t>
      </w:r>
      <w:r>
        <w:rPr>
          <w:spacing w:val="0"/>
          <w:sz w:val="28"/>
        </w:rPr>
        <w:t xml:space="preserve"> способом, указанным в уведомлении об окончании строительства, уведомление о соответствии требованиям </w:t>
      </w:r>
      <w:r>
        <w:rPr>
          <w:spacing w:val="0"/>
          <w:sz w:val="28"/>
        </w:rPr>
        <w:t>или уведомление</w:t>
      </w:r>
      <w:r>
        <w:rPr>
          <w:spacing w:val="0"/>
          <w:sz w:val="28"/>
        </w:rPr>
        <w:t xml:space="preserve"> о несоответствии требованиям с указанием всех оснований для направления такого уведомления.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Результат выполнения административной процедуры фиксируется в системе электронного документооборота Уполномоченного органа и в журнале регистрации.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3.2 Порядок исправления опечаток и (или) ошибок, допущенных в документах, выданных в результате предоставления муниципальной услуги.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Заявитель вправе обратиться в Уполномоченный орган с заявлением об исправлении допущенных опечаток и ошибок в уведомлении о соответствии требованиям, уведомлении о несоответствии требованиям (далее - заявление об исправлении допущенных опечаток и ошибок).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В случае подтверждения наличия допущенных опечаток, ошибок в уведомлении о соответствии требованиям, уведомлении о несоответствии требованиям </w:t>
      </w:r>
      <w:r>
        <w:rPr>
          <w:spacing w:val="0"/>
          <w:sz w:val="28"/>
        </w:rPr>
        <w:t>специалист</w:t>
      </w:r>
      <w:r>
        <w:rPr>
          <w:spacing w:val="0"/>
          <w:sz w:val="28"/>
        </w:rPr>
        <w:t xml:space="preserve"> вносит исправления в ранее выданное уведомление о соответствии требованиям, уведомление о несоответствии требованиям. Дата и номер выданного уведомления о соответствии требованиям, уведомления о несоответствии требованиям не изменяются, а в соответствующей графе формы уведомления о соответствии </w:t>
      </w:r>
      <w:r>
        <w:rPr>
          <w:spacing w:val="0"/>
          <w:sz w:val="28"/>
        </w:rPr>
        <w:t>т</w:t>
      </w:r>
      <w:r>
        <w:rPr>
          <w:spacing w:val="0"/>
          <w:sz w:val="28"/>
        </w:rPr>
        <w:t>ребованиям, уведомления о несоответствии требованиям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Уведомление о соответствии требованиям, уведомление о несоответствии требованиям с внесенными исправлениями допущенных опечаток и ошибок, либо решение об отказе о внесении исправлений в уведомление о соответствии требованиям, решение об отказе о внесении исправлений в уведомление о несоответствии требованиям направляется Заявителю способом, указанным в заявлении об исправлении допущенных опечаток и ошибок, в течение </w:t>
      </w:r>
      <w:r>
        <w:rPr>
          <w:spacing w:val="0"/>
          <w:sz w:val="28"/>
        </w:rPr>
        <w:t xml:space="preserve">5 </w:t>
      </w:r>
      <w:r>
        <w:rPr>
          <w:spacing w:val="0"/>
          <w:sz w:val="28"/>
        </w:rPr>
        <w:t>рабочих дней с даты поступления заявления об исправлении допущенных опечаток и ошибок.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Исчерпывающий перечень оснований для отказа в исправлении допущенных опечаток и ошибок в уведомлении о соответствии требованиям, уведомлении о несоответствии требованиям: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а) несоответствие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>аявителя кругу лиц, указанных в пункте 1.2 настоящего административного регламента;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б) отсутствие факта допущения опечаток и ошибок в уведомлении о соответствии требованиям, уведомлении о несоответствии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3.3. Порядок выдачи дубликата уведомления о соответствии требованиям, дубликата уведомления о несоответствии  требованиям.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Заявитель вправе обратиться в Уполномоченный орган с заявлением о выдаче дубликата уведомления о соответствии требованиям, дубликата уведомления о несоответствии требованиям (далее - заявление о выдаче дубликата).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В случае отсутствия оснований для отказа в выдаче дубликата уведомления о соответствии требованиям, дубликата уведомления о несоответствии требованиям </w:t>
      </w:r>
      <w:r>
        <w:rPr>
          <w:spacing w:val="0"/>
          <w:sz w:val="28"/>
        </w:rPr>
        <w:t>специалист</w:t>
      </w:r>
      <w:r>
        <w:rPr>
          <w:spacing w:val="0"/>
          <w:sz w:val="28"/>
        </w:rPr>
        <w:t xml:space="preserve"> выдает дубликат уведомления о соответствии требованиям, дубликат уведомления о несоответствии требованиям с тем же регистрационным номером, который был указан в ранее выданном уведомлении о соответствии требованиям, уведомлении о несоответствии требованиям. В случае, если ранее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 xml:space="preserve">аявителю было выдано уведомление о соответствии требованиям, уведомление о несоответствии требованиям в форме электронного документа, подписанного усиленной квалифицированной электронной подписью уполномоченного должностного лица, то дубликат уведомления о соответствии требованиям,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>уведомления о несоответствии требованиям Заявителю представляется в электронном виде.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Дубликат уведомления о соответствии требованиям, </w:t>
      </w:r>
      <w:r>
        <w:rPr>
          <w:spacing w:val="0"/>
          <w:sz w:val="28"/>
        </w:rPr>
        <w:t xml:space="preserve">дубликат </w:t>
      </w:r>
      <w:r>
        <w:rPr>
          <w:spacing w:val="0"/>
          <w:sz w:val="28"/>
        </w:rPr>
        <w:t xml:space="preserve">уведомления о несоответствии требованиям,  либо решение об отказе в выдаче дубликата уведомления о соответствии требованиям, решение об отказе в выдаче дубликата уведомления о несоответствии требованиям направляется Заявителю способом, указанным Заявителем в заявлении о выдаче дубликата, в течение </w:t>
      </w:r>
      <w:r>
        <w:rPr>
          <w:spacing w:val="0"/>
          <w:sz w:val="28"/>
        </w:rPr>
        <w:t xml:space="preserve">5 </w:t>
      </w:r>
      <w:r>
        <w:rPr>
          <w:spacing w:val="0"/>
          <w:sz w:val="28"/>
        </w:rPr>
        <w:t>рабочих дней с даты поступления заявления о выдаче дубликата.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 xml:space="preserve">Исчерпывающий перечень оснований для отказа в выдаче дубликата уведомления о соответствии требованиям, </w:t>
      </w:r>
      <w:r>
        <w:rPr>
          <w:spacing w:val="0"/>
          <w:sz w:val="28"/>
        </w:rPr>
        <w:t xml:space="preserve">дубликата </w:t>
      </w:r>
      <w:r>
        <w:rPr>
          <w:spacing w:val="0"/>
          <w:sz w:val="28"/>
        </w:rPr>
        <w:t xml:space="preserve">уведомления о несоответствии требованиям: несоответствие </w:t>
      </w:r>
      <w:r>
        <w:rPr>
          <w:spacing w:val="0"/>
          <w:sz w:val="28"/>
        </w:rPr>
        <w:t>З</w:t>
      </w:r>
      <w:r>
        <w:rPr>
          <w:spacing w:val="0"/>
          <w:sz w:val="28"/>
        </w:rPr>
        <w:t>аявителя кругу лиц, указанных в пункте 1.2 настоящего административного регламента.</w:t>
      </w:r>
    </w:p>
    <w:p>
      <w:pPr>
        <w:pStyle w:val="44"/>
        <w:bidi w:val="0"/>
        <w:spacing w:lineRule="exact" w:line="322" w:before="0" w:after="0"/>
        <w:ind w:left="20" w:right="0" w:firstLine="720"/>
        <w:rPr>
          <w:spacing w:val="0"/>
          <w:sz w:val="28"/>
        </w:rPr>
      </w:pPr>
      <w:r>
        <w:rPr>
          <w:spacing w:val="0"/>
          <w:sz w:val="28"/>
        </w:rPr>
        <w:t>3.4. В случае отсутствия в уведомлении об окончании строительства сведений, предусмотренных абзацем первым части 16 статьи 55 Градостроительного кодекса Российской Федерации, или отсутствия документов, прилагаемых к нему и предусмотренных пунктами 1 - 3 части 16 статьи 55 Градостроительного кодекса Российской Федерации,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51.1 Градостроительного кодекса Российской Федерации), уполномоченные на выдачу разрешений на строительство федеральный орган исполнительной власти, исполнительный орган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  <w:bookmarkStart w:id="4" w:name="bookmark38"/>
      <w:bookmarkEnd w:id="4"/>
    </w:p>
    <w:p>
      <w:pPr>
        <w:pStyle w:val="Normal"/>
        <w:widowControl w:val="false"/>
        <w:spacing w:lineRule="exact" w:line="322" w:before="0" w:after="0"/>
        <w:ind w:left="20" w:right="20" w:firstLine="72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3.</w:t>
      </w:r>
      <w:r>
        <w:rPr>
          <w:rFonts w:ascii="Times New Roman" w:hAnsi="Times New Roman"/>
          <w:b w:val="false"/>
          <w:color w:val="000000"/>
          <w:sz w:val="28"/>
        </w:rPr>
        <w:t>5</w:t>
      </w:r>
      <w:r>
        <w:rPr>
          <w:rFonts w:ascii="Times New Roman" w:hAnsi="Times New Roman"/>
          <w:b w:val="false"/>
          <w:color w:val="000000"/>
          <w:sz w:val="28"/>
        </w:rPr>
        <w:t xml:space="preserve">. </w:t>
      </w:r>
      <w:r>
        <w:rPr>
          <w:rFonts w:ascii="Times New Roman" w:hAnsi="Times New Roman"/>
          <w:b w:val="false"/>
          <w:color w:val="000000"/>
          <w:sz w:val="28"/>
        </w:rPr>
        <w:t>Муниципальная услуга не предполагает предоставление в упреждающем (проактивном) режиме.</w:t>
      </w:r>
    </w:p>
    <w:p>
      <w:pPr>
        <w:pStyle w:val="Normal"/>
        <w:widowControl w:val="false"/>
        <w:spacing w:lineRule="exact" w:line="322" w:before="0" w:after="0"/>
        <w:ind w:left="20" w:right="20" w:firstLine="72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pacing w:lineRule="exact" w:line="322" w:before="0" w:after="0"/>
        <w:ind w:left="0" w:right="0" w:firstLine="709"/>
        <w:jc w:val="center"/>
        <w:outlineLvl w:val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pacing w:lineRule="exact" w:line="322" w:before="0" w:after="0"/>
        <w:ind w:left="0" w:right="0" w:firstLine="709"/>
        <w:jc w:val="center"/>
        <w:outlineLvl w:val="0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</w:r>
    </w:p>
    <w:p>
      <w:pPr>
        <w:pStyle w:val="Normal"/>
        <w:widowControl/>
        <w:ind w:left="0" w:right="0" w:firstLine="709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Перечень способов информирования заявителя об изменении статуса рассмотрения заявления:</w:t>
      </w:r>
    </w:p>
    <w:p>
      <w:pPr>
        <w:pStyle w:val="Normal"/>
        <w:widowControl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</w:r>
    </w:p>
    <w:p>
      <w:pPr>
        <w:pStyle w:val="Normal"/>
        <w:widowControl/>
        <w:ind w:left="709" w:right="0" w:hanging="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а) посредством Е</w:t>
      </w:r>
      <w:r>
        <w:rPr>
          <w:rFonts w:ascii="Times New Roman" w:hAnsi="Times New Roman"/>
          <w:b w:val="false"/>
          <w:color w:val="000000"/>
          <w:sz w:val="28"/>
        </w:rPr>
        <w:t>ПГУ</w:t>
      </w:r>
      <w:r>
        <w:rPr>
          <w:rFonts w:ascii="Times New Roman" w:hAnsi="Times New Roman"/>
          <w:b w:val="false"/>
          <w:color w:val="000000"/>
          <w:sz w:val="28"/>
        </w:rPr>
        <w:t>;</w:t>
      </w:r>
    </w:p>
    <w:p>
      <w:pPr>
        <w:pStyle w:val="Normal"/>
        <w:widowControl/>
        <w:ind w:left="709" w:right="0" w:hanging="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б) посредством Р</w:t>
      </w:r>
      <w:r>
        <w:rPr>
          <w:rFonts w:ascii="Times New Roman" w:hAnsi="Times New Roman"/>
          <w:b w:val="false"/>
          <w:color w:val="000000"/>
          <w:sz w:val="28"/>
        </w:rPr>
        <w:t>ПГУ</w:t>
      </w:r>
      <w:r>
        <w:rPr>
          <w:rFonts w:ascii="Times New Roman" w:hAnsi="Times New Roman"/>
          <w:b w:val="false"/>
          <w:color w:val="000000"/>
          <w:sz w:val="28"/>
        </w:rPr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footerReference w:type="default" r:id="rId3"/>
          <w:type w:val="nextPage"/>
          <w:pgSz w:w="11906" w:h="16838"/>
          <w:pgMar w:left="1701" w:right="850" w:gutter="0" w:header="0" w:top="1134" w:footer="3" w:bottom="1134"/>
          <w:pgNumType w:start="244"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  <w:r>
        <w:br w:type="page"/>
      </w:r>
    </w:p>
    <w:tbl>
      <w:tblPr>
        <w:tblW w:w="9462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1261"/>
        <w:gridCol w:w="2882"/>
        <w:gridCol w:w="3624"/>
        <w:gridCol w:w="1250"/>
      </w:tblGrid>
      <w:tr>
        <w:trPr/>
        <w:tc>
          <w:tcPr>
            <w:tcW w:w="4588" w:type="dxa"/>
            <w:gridSpan w:val="3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4874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Приложение № 1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градостроительной деятельности»</w:t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9462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Перечень условных обозначений и сокращений</w:t>
            </w:r>
          </w:p>
        </w:tc>
      </w:tr>
      <w:tr>
        <w:trPr>
          <w:trHeight w:val="227" w:hRule="atLeast"/>
        </w:trPr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200" w:hRule="atLeast"/>
        </w:trPr>
        <w:tc>
          <w:tcPr>
            <w:tcW w:w="9462" w:type="dxa"/>
            <w:gridSpan w:val="5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1. Условные сокращения: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а) административный регламент - настоящий административный регламент предоставления муниципальной услуги;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б) муниципальная услуга - муниципальная услуга по направлению </w:t>
            </w:r>
            <w:r>
              <w:rPr>
                <w:b w:val="false"/>
                <w:sz w:val="28"/>
              </w:rPr>
              <w:t>у</w:t>
            </w:r>
            <w:r>
              <w:rPr>
                <w:b w:val="false"/>
                <w:color w:val="000000"/>
                <w:spacing w:val="0"/>
                <w:sz w:val="23"/>
              </w:rPr>
              <w:t>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деятельности, либо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в) заявитель - застройщик;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г) представитель заявителя - лица, обладающие соответствующими полномочиями;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д) Уполномоченный орган – отдел архитектуры и строительства администрации Прокопьевского муниципального округа;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е) МФЦ - отдел «Мои Документы» Прокопьевский район  ГАУ «УМФЦ Кузбасса»;</w:t>
            </w:r>
          </w:p>
          <w:p>
            <w:pPr>
              <w:pStyle w:val="2111111111"/>
              <w:widowControl/>
              <w:jc w:val="both"/>
              <w:rPr/>
            </w:pPr>
            <w:r>
              <w:rPr>
                <w:b w:val="false"/>
              </w:rPr>
              <w:t>ж) региональный реестр - государственная информационная система «Реестр государственных и муниципальных услуг (</w:t>
            </w:r>
            <w:hyperlink r:id="rId4">
              <w:r>
                <w:rPr>
                  <w:rStyle w:val="ListLabel2"/>
                  <w:b w:val="false"/>
                </w:rPr>
                <w:t>http://frgu.</w:t>
              </w:r>
            </w:hyperlink>
            <w:r>
              <w:rPr>
                <w:b w:val="false"/>
              </w:rPr>
              <w:t>gosuslugi.ru);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з) Единый портал, ЕПГУ - федеральная государственная информационная система «Единый портал государственных и муниципальных услуг (функций)» </w:t>
            </w:r>
            <w:r>
              <w:rPr>
                <w:b w:val="false"/>
                <w:color w:val="000000"/>
                <w:spacing w:val="0"/>
                <w:sz w:val="23"/>
              </w:rPr>
              <w:t>(</w:t>
            </w:r>
            <w:hyperlink r:id="rId5">
              <w:r>
                <w:rPr>
                  <w:rStyle w:val="ListLabel3"/>
                  <w:b w:val="false"/>
                  <w:color w:val="000000"/>
                  <w:spacing w:val="0"/>
                  <w:sz w:val="23"/>
                </w:rPr>
                <w:t>https://www.gosuslugi.ru/</w:t>
              </w:r>
            </w:hyperlink>
            <w:r>
              <w:rPr>
                <w:b w:val="false"/>
                <w:color w:val="000000"/>
                <w:spacing w:val="0"/>
                <w:sz w:val="23"/>
              </w:rPr>
              <w:t>);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и) РПГУ – региональный портал государственных и муниципальных услуг;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к) уведомление об окончании строительства - уведомление об окончании строительства или реконструкции объекта индивидуального жилищного строительства или садового дома;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л</w:t>
            </w:r>
            <w:r>
              <w:rPr>
                <w:b w:val="false"/>
              </w:rPr>
              <w:t>) Федеральный закон № 63-ФЗ - Федерального закона от 06.04.2011 № 63-ФЗ «Об электронной подписи»;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м</w:t>
            </w:r>
            <w:r>
              <w:rPr>
                <w:b w:val="false"/>
              </w:rPr>
              <w:t>) ЕСИА - Единая система идентификации и аутентификации;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н</w:t>
            </w:r>
            <w:r>
              <w:rPr>
                <w:b w:val="false"/>
              </w:rPr>
              <w:t>) заявление об исправлении допущенных опечаток и ошибок - з</w:t>
            </w:r>
            <w:r>
              <w:rPr>
                <w:b w:val="false"/>
                <w:color w:val="000000"/>
                <w:spacing w:val="0"/>
                <w:sz w:val="23"/>
              </w:rPr>
              <w:t>аявление об исправлении допущенных опечаток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о</w:t>
            </w:r>
            <w:r>
              <w:rPr>
                <w:b w:val="false"/>
              </w:rPr>
              <w:t>) заявление о выдаче дубликата - заявление о выд</w:t>
            </w:r>
            <w:r>
              <w:rPr>
                <w:b w:val="false"/>
                <w:color w:val="000000"/>
                <w:spacing w:val="0"/>
                <w:sz w:val="23"/>
              </w:rPr>
              <w:t>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деятельности;</w:t>
            </w:r>
          </w:p>
        </w:tc>
      </w:tr>
      <w:tr>
        <w:trPr/>
        <w:tc>
          <w:tcPr>
            <w:tcW w:w="9462" w:type="dxa"/>
            <w:gridSpan w:val="5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 </w:t>
            </w:r>
            <w:r>
              <w:rPr>
                <w:b w:val="false"/>
              </w:rPr>
              <w:t>п</w:t>
            </w:r>
            <w:r>
              <w:rPr>
                <w:b w:val="false"/>
              </w:rPr>
              <w:t>) АИС МФЦ - автоматизированная информационная система</w:t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р) СМЭВ — система межведомственного информационного взаимодействия</w:t>
            </w:r>
          </w:p>
        </w:tc>
        <w:tc>
          <w:tcPr>
            <w:tcW w:w="1250" w:type="dxa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с)  специалист — специалист Уполномоченного органа</w:t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br/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>
          <w:trHeight w:val="793" w:hRule="atLeast"/>
        </w:trPr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>
          <w:trHeight w:val="2714" w:hRule="atLeast"/>
        </w:trPr>
        <w:tc>
          <w:tcPr>
            <w:tcW w:w="4588" w:type="dxa"/>
            <w:gridSpan w:val="3"/>
            <w:tcBorders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4874" w:type="dxa"/>
            <w:gridSpan w:val="2"/>
            <w:tcBorders/>
            <w:tcMar>
              <w:top w:w="28" w:type="dxa"/>
              <w:left w:w="28" w:type="dxa"/>
              <w:bottom w:w="28" w:type="dxa"/>
              <w:right w:w="28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Приложение № 2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градостроительной деятельности»</w:t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w="1250" w:type="dxa"/>
            <w:tcBorders/>
          </w:tcPr>
          <w:p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212" w:type="dxa"/>
            <w:gridSpan w:val="4"/>
            <w:tcBorders/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/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№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Наименования категорий заявителей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Результат предоставления услуги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Идентификатор зая</w:t>
            </w:r>
          </w:p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/>
              <w:t>вителей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уведомление о 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2.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Б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3.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 соответствии требованиям с внесенными исправлениями, взамен ранее выданного, либо уведомление о несоответствии требованиям с внесенными исправлениями, взамен ранее выданного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В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4.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решение об отказе о внесении исправлений в уведомление о соответствии  требованиям, либо решение об отказе о внесении исправлений в 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Г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5.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дубликат  уведомления о соответствии требованиям, либо дубликат уведомлени</w:t>
            </w:r>
            <w:r>
              <w:rPr>
                <w:b w:val="false"/>
              </w:rPr>
              <w:t>я</w:t>
            </w:r>
            <w:r>
              <w:rPr>
                <w:b w:val="false"/>
              </w:rPr>
              <w:t xml:space="preserve">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Д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6.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застройщик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</w:t>
            </w:r>
            <w:r>
              <w:rPr>
                <w:b w:val="false"/>
                <w:color w:val="000000"/>
                <w:spacing w:val="0"/>
                <w:sz w:val="23"/>
              </w:rPr>
              <w:t>ешение об отказе в выдаче дубликата уведомления о соответствии  требованиям, либо решение об отказе в выдаче дубликата уведомления о несоответствии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Е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7.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 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Ж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8.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З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9.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 соответствии требованиям с внесенными исправлениями, взамен ранее выданного, либо уведомление о несоответствии требованиям с внесенными исправлениями, взамен ранее выданного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И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10.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 xml:space="preserve">решение об отказе о внесении исправлений в уведомление о соответствии  требованиям, либо решение об отказе о внесении исправлений в уведомление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К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11.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дубликат  уведомления о соответствии требованиям, либо дубликат уведомлени</w:t>
            </w:r>
            <w:r>
              <w:rPr>
                <w:b w:val="false"/>
              </w:rPr>
              <w:t>я</w:t>
            </w:r>
            <w:r>
              <w:rPr>
                <w:b w:val="false"/>
              </w:rPr>
              <w:t xml:space="preserve"> о несоответствии требованиям 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Л</w:t>
            </w:r>
          </w:p>
        </w:tc>
      </w:tr>
      <w:tr>
        <w:trPr/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12.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представитель заявителя</w:t>
            </w:r>
          </w:p>
        </w:tc>
        <w:tc>
          <w:tcPr>
            <w:tcW w:w="6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р</w:t>
            </w:r>
            <w:r>
              <w:rPr>
                <w:b w:val="false"/>
                <w:color w:val="000000"/>
                <w:spacing w:val="0"/>
                <w:sz w:val="23"/>
              </w:rPr>
              <w:t>ешение об отказе в выдаче дубликата уведомления о соответствии  требованиям, либо решение об отказе в выдаче дубликата уведомления о несоответствии требованиям</w:t>
            </w:r>
          </w:p>
        </w:tc>
        <w:tc>
          <w:tcPr>
            <w:tcW w:w="1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М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935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595"/>
        <w:gridCol w:w="3182"/>
        <w:gridCol w:w="2500"/>
        <w:gridCol w:w="2661"/>
      </w:tblGrid>
      <w:tr>
        <w:trPr/>
        <w:tc>
          <w:tcPr>
            <w:tcW w:w="4196" w:type="dxa"/>
            <w:gridSpan w:val="3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516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Приложение № </w:t>
            </w:r>
            <w:r>
              <w:rPr>
                <w:rFonts w:ascii="Times New Roman" w:hAnsi="Times New Roman"/>
                <w:b w:val="false"/>
                <w:sz w:val="24"/>
              </w:rPr>
              <w:t>3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градостроительной деятельности»</w:t>
            </w:r>
          </w:p>
        </w:tc>
      </w:tr>
      <w:tr>
        <w:trPr/>
        <w:tc>
          <w:tcPr>
            <w:tcW w:w="9357" w:type="dxa"/>
            <w:gridSpan w:val="5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9357" w:type="dxa"/>
            <w:gridSpan w:val="5"/>
            <w:tcBorders/>
          </w:tcPr>
          <w:p>
            <w:pPr>
              <w:pStyle w:val="2111111111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Исчерпывающий перечень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9357" w:type="dxa"/>
            <w:gridSpan w:val="5"/>
            <w:tcBorders/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№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идентификатор заявителей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перечень документов</w:t>
            </w:r>
          </w:p>
        </w:tc>
        <w:tc>
          <w:tcPr>
            <w:tcW w:w="2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способ подачи документов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требования к предоставлению документов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1.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уведомление об окончании строительства. В случае представления уведомления об окончании строительства в электронной форме посредством ЕПГУ, РПГУ, указанное уведомление заполняется путем внесения соответствующих сведений в интерактивную форму на ЕПГУ, РПГУ, и путем представления схематичного изображения построенного или реконструированного объекта капитального строительства на земельном участке. Подготовка уведомления об окончании строительства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      </w:r>
          </w:p>
        </w:tc>
        <w:tc>
          <w:tcPr>
            <w:tcW w:w="2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/>
            </w:pPr>
            <w:r>
              <w:rPr>
                <w:b w:val="false"/>
              </w:rPr>
              <w:t>а) в электронной форме посредством Е</w:t>
            </w:r>
            <w:r>
              <w:rPr>
                <w:b w:val="false"/>
              </w:rPr>
              <w:t>ПГУ, РПГУ</w:t>
            </w:r>
            <w:r>
              <w:rPr>
                <w:b w:val="false"/>
              </w:rPr>
              <w:t>.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б) на бумажном носителе посредством личного обращения в Уполномоченный орган, в том числе через МФЦ, либо посредством почтового отправления с уведомлением о вручении</w:t>
            </w:r>
          </w:p>
        </w:tc>
        <w:tc>
          <w:tcPr>
            <w:tcW w:w="2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</w:t>
            </w:r>
          </w:p>
        </w:tc>
      </w:tr>
      <w:tr>
        <w:trPr>
          <w:trHeight w:val="1600" w:hRule="atLeast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2</w:t>
            </w:r>
            <w:r>
              <w:rPr>
                <w:b w:val="false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Ж-М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 - усиленной квалифицированной электронной подписью нотариуса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232" w:hRule="atLeast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3</w:t>
            </w:r>
            <w:r>
              <w:rPr>
                <w:b w:val="false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      </w:r>
            <w:r>
              <w:rPr>
                <w:b w:val="false"/>
              </w:rPr>
              <w:t>Заявителем</w:t>
            </w:r>
            <w:r>
              <w:rPr>
                <w:b w:val="false"/>
              </w:rPr>
              <w:t xml:space="preserve"> является иностранное юридическое лицо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  <w:t>4</w:t>
            </w:r>
            <w:r>
              <w:rPr>
                <w:b w:val="false"/>
                <w:sz w:val="24"/>
              </w:rPr>
              <w:t>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  <w:u w:val="none"/>
              </w:rPr>
            </w:pPr>
            <w:r>
              <w:rPr>
                <w:b w:val="false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/>
            </w:pPr>
            <w:r>
              <w:rPr/>
              <w:t>5</w:t>
            </w:r>
            <w:r>
              <w:rPr/>
              <w:t>.</w:t>
            </w:r>
          </w:p>
        </w:tc>
        <w:tc>
          <w:tcPr>
            <w:tcW w:w="5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/>
            </w:pPr>
            <w:r>
              <w:rPr/>
              <w:t>А-М</w:t>
            </w:r>
          </w:p>
        </w:tc>
        <w:tc>
          <w:tcPr>
            <w:tcW w:w="31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25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3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1.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сведения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2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/>
            </w:pPr>
            <w:r>
              <w:rPr>
                <w:b w:val="false"/>
              </w:rPr>
              <w:t>а) в электронной форме посредством Е</w:t>
            </w:r>
            <w:r>
              <w:rPr>
                <w:b w:val="false"/>
              </w:rPr>
              <w:t>ПГУ, РПГУ</w:t>
            </w:r>
            <w:r>
              <w:rPr>
                <w:b w:val="false"/>
              </w:rPr>
              <w:t>.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б) на бумажном носителе посредством личного обращения в Уполномоченный орган, в том числе через МФЦ, либо посредством почтового отправления с уведомлением о вручении</w:t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</w:tc>
        <w:tc>
          <w:tcPr>
            <w:tcW w:w="2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</w:r>
          </w:p>
          <w:p>
            <w:pPr>
              <w:pStyle w:val="2111111111"/>
              <w:widowControl/>
              <w:jc w:val="left"/>
              <w:rPr>
                <w:b w:val="false"/>
              </w:rPr>
            </w:pPr>
            <w:r>
              <w:rPr>
                <w:b w:val="false"/>
              </w:rPr>
              <w:t>в электронной форме или в форме электронных документов, заверенных усиленной квалифицированной подписью лиц, уполномоченных на создание и подписание таких документов</w:t>
            </w:r>
          </w:p>
        </w:tc>
      </w:tr>
      <w:tr>
        <w:trPr/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2.</w:t>
            </w:r>
          </w:p>
        </w:tc>
        <w:tc>
          <w:tcPr>
            <w:tcW w:w="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rPr>
                <w:b w:val="false"/>
              </w:rPr>
            </w:pPr>
            <w:r>
              <w:rPr>
                <w:b w:val="false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25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6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tbl>
      <w:tblPr>
        <w:tblW w:w="9303" w:type="dxa"/>
        <w:jc w:val="left"/>
        <w:tblInd w:w="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25"/>
        <w:gridCol w:w="4205"/>
        <w:gridCol w:w="2948"/>
        <w:gridCol w:w="1704"/>
      </w:tblGrid>
      <w:tr>
        <w:trPr/>
        <w:tc>
          <w:tcPr>
            <w:tcW w:w="4651" w:type="dxa"/>
            <w:gridSpan w:val="3"/>
            <w:tcBorders/>
          </w:tcPr>
          <w:p>
            <w:pPr>
              <w:pStyle w:val="2111111111"/>
              <w:pageBreakBefore/>
              <w:widowControl/>
              <w:spacing w:before="0" w:after="0"/>
              <w:jc w:val="center"/>
              <w:rPr>
                <w:b/>
                <w:sz w:val="28"/>
              </w:rPr>
            </w:pPr>
            <w:r>
              <w:br w:type="page"/>
            </w:r>
            <w:r>
              <w:rPr>
                <w:b/>
                <w:sz w:val="28"/>
              </w:rPr>
            </w:r>
          </w:p>
        </w:tc>
        <w:tc>
          <w:tcPr>
            <w:tcW w:w="4652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Приложение № </w:t>
            </w:r>
            <w:r>
              <w:rPr>
                <w:rFonts w:ascii="Times New Roman" w:hAnsi="Times New Roman"/>
                <w:b w:val="false"/>
                <w:sz w:val="24"/>
              </w:rPr>
              <w:t>4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>к административному регламенту</w:t>
            </w:r>
          </w:p>
          <w:p>
            <w:pPr>
              <w:pStyle w:val="Normal"/>
              <w:jc w:val="right"/>
              <w:rPr/>
            </w:pPr>
            <w:r>
              <w:rPr>
                <w:rFonts w:ascii="Times New Roman" w:hAnsi="Times New Roman"/>
                <w:b w:val="false"/>
                <w:sz w:val="24"/>
              </w:rPr>
              <w:t xml:space="preserve">предоставления муниципальной услуги </w:t>
            </w:r>
            <w:r>
              <w:rPr>
                <w:rFonts w:ascii="Times New Roman" w:hAnsi="Times New Roman"/>
                <w:b w:val="false"/>
              </w:rPr>
              <w:t xml:space="preserve">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sz w:val="24"/>
              </w:rPr>
              <w:t>градостроительной деятельности»</w:t>
            </w:r>
          </w:p>
        </w:tc>
      </w:tr>
      <w:tr>
        <w:trPr/>
        <w:tc>
          <w:tcPr>
            <w:tcW w:w="9303" w:type="dxa"/>
            <w:gridSpan w:val="5"/>
            <w:tcBorders/>
          </w:tcPr>
          <w:p>
            <w:pPr>
              <w:pStyle w:val="2111111111"/>
              <w:widowControl/>
              <w:spacing w:before="0" w:after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760" w:hRule="atLeast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№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Перечень оснований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идентификатор заявителей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1.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уведомление об окончании строительства подано в Уполномоченный орган, в полномочия которого не входит предоставление данной муниципальной услуги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2.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представленные документы утратили силу на момент обращения за получением услуги (сведения документа, удостоверяющего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3.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предоставленные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4.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5.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неполное заполнение полей в форме уведомления об окончании строительства, в том числе в интерактивной форме уведомления об окончании строительства на ЕПГУ, РПГУ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6.</w:t>
            </w:r>
          </w:p>
        </w:tc>
        <w:tc>
          <w:tcPr>
            <w:tcW w:w="7178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подача уведомления об окончании строительства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7.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>
                <w:b w:val="false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  <w:color w:val="000000"/>
                <w:sz w:val="28"/>
                <w:u w:val="none"/>
              </w:rPr>
            </w:pPr>
            <w:r>
              <w:rPr>
                <w:b w:val="false"/>
                <w:color w:val="000000"/>
                <w:sz w:val="28"/>
                <w:u w:val="non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8.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Заявитель не относится к кругу лиц, имеющих право на получение услуги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9.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Заявителем не представлены документы, определенные пунктом 2.11.1 настоящего административного регламента, обязанности по представлению которых, возложена на Заявителя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10.</w:t>
            </w:r>
          </w:p>
        </w:tc>
        <w:tc>
          <w:tcPr>
            <w:tcW w:w="71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документы (сведения), представленные Заявителем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11.</w:t>
            </w:r>
          </w:p>
        </w:tc>
        <w:tc>
          <w:tcPr>
            <w:tcW w:w="717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противоречивые сведения в предоставленных Заявителем документах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12.</w:t>
            </w:r>
          </w:p>
        </w:tc>
        <w:tc>
          <w:tcPr>
            <w:tcW w:w="717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51.1 Градостроительного кодекса Российской Федерации)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 оснований  для приостановления  или отказа в предоставлении муниципальной услуги</w:t>
            </w:r>
          </w:p>
        </w:tc>
      </w:tr>
      <w:tr>
        <w:trPr/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both"/>
              <w:rPr>
                <w:b w:val="false"/>
              </w:rPr>
            </w:pPr>
            <w:r>
              <w:rPr/>
      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</w:t>
            </w:r>
            <w:r>
              <w:rPr>
                <w:color w:val="000000"/>
                <w:sz w:val="28"/>
              </w:rPr>
              <w:t>.</w:t>
            </w:r>
          </w:p>
        </w:tc>
      </w:tr>
      <w:tr>
        <w:trPr/>
        <w:tc>
          <w:tcPr>
            <w:tcW w:w="9303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exact" w:line="322" w:before="0" w:after="0"/>
              <w:ind w:left="142" w:right="142" w:firstLine="720"/>
              <w:jc w:val="both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b/>
                <w:color w:val="000000"/>
                <w:spacing w:val="0"/>
                <w:kern w:val="0"/>
                <w:sz w:val="28"/>
                <w:szCs w:val="20"/>
              </w:rPr>
              <w:t xml:space="preserve">Перечень оснований для отказа в предоставлении муниципальной услуги 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1.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2.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Российской Федерации,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3.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  <w:tr>
        <w:trPr/>
        <w:tc>
          <w:tcPr>
            <w:tcW w:w="446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/>
            </w:pPr>
            <w:r>
              <w:rPr/>
              <w:t>4.</w:t>
            </w:r>
          </w:p>
        </w:tc>
        <w:tc>
          <w:tcPr>
            <w:tcW w:w="7153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2111111111"/>
              <w:rPr>
                <w:b w:val="false"/>
              </w:rPr>
            </w:pPr>
            <w:r>
              <w:rPr>
                <w:b w:val="false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</w:t>
            </w:r>
          </w:p>
        </w:tc>
        <w:tc>
          <w:tcPr>
            <w:tcW w:w="1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2111111111"/>
              <w:widowControl/>
              <w:jc w:val="center"/>
              <w:rPr>
                <w:b w:val="false"/>
              </w:rPr>
            </w:pPr>
            <w:r>
              <w:rPr>
                <w:b w:val="false"/>
              </w:rPr>
              <w:t>А-М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9304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7"/>
        <w:gridCol w:w="1582"/>
        <w:gridCol w:w="531"/>
        <w:gridCol w:w="4194"/>
      </w:tblGrid>
      <w:tr>
        <w:trPr/>
        <w:tc>
          <w:tcPr>
            <w:tcW w:w="4579" w:type="dxa"/>
            <w:gridSpan w:val="2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ind w:left="0" w:right="0" w:hanging="0"/>
              <w:jc w:val="center"/>
              <w:rPr>
                <w:b/>
              </w:rPr>
            </w:pPr>
            <w:r>
              <w:rPr>
                <w:b/>
                <w:kern w:val="0"/>
                <w:sz w:val="22"/>
                <w:szCs w:val="20"/>
              </w:rPr>
            </w:r>
          </w:p>
        </w:tc>
        <w:tc>
          <w:tcPr>
            <w:tcW w:w="472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 xml:space="preserve">Приложение № </w:t>
            </w: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>5</w:t>
            </w:r>
          </w:p>
          <w:p>
            <w:pPr>
              <w:pStyle w:val="Normal"/>
              <w:widowControl/>
              <w:tabs>
                <w:tab w:val="clear" w:pos="708"/>
                <w:tab w:val="left" w:pos="5812" w:leader="none"/>
              </w:tabs>
              <w:spacing w:lineRule="auto" w:line="240" w:before="0" w:after="0"/>
              <w:ind w:left="0" w:right="0" w:firstLine="709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  <w:kern w:val="0"/>
                <w:sz w:val="22"/>
                <w:szCs w:val="20"/>
              </w:rPr>
              <w:t>к административному регламенту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 xml:space="preserve">предоставления муниципальной услуги «Направление уведомления о соответствии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построенных или реконструированных объектов индивидуального жилищного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строительства или садового дома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требованиям законодательства </w:t>
            </w:r>
          </w:p>
          <w:p>
            <w:pPr>
              <w:pStyle w:val="Normal"/>
              <w:jc w:val="right"/>
              <w:rPr>
                <w:rFonts w:ascii="Times New Roman" w:hAnsi="Times New Roman"/>
                <w:b w:val="false"/>
              </w:rPr>
            </w:pPr>
            <w:r>
              <w:rPr>
                <w:rFonts w:ascii="Times New Roman" w:hAnsi="Times New Roman"/>
                <w:b w:val="false"/>
              </w:rPr>
              <w:t xml:space="preserve">Российской Федерации о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b w:val="false"/>
                <w:sz w:val="24"/>
              </w:rPr>
            </w:pPr>
            <w:r>
              <w:rPr>
                <w:rFonts w:ascii="Times New Roman" w:hAnsi="Times New Roman"/>
                <w:b w:val="false"/>
                <w:kern w:val="0"/>
                <w:sz w:val="24"/>
                <w:szCs w:val="20"/>
              </w:rPr>
              <w:t>градостроительной деятельности»</w:t>
            </w:r>
          </w:p>
        </w:tc>
      </w:tr>
      <w:tr>
        <w:trPr/>
        <w:tc>
          <w:tcPr>
            <w:tcW w:w="2997" w:type="dxa"/>
            <w:vMerge w:val="restart"/>
            <w:tcBorders/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  <w:tc>
          <w:tcPr>
            <w:tcW w:w="4194" w:type="dxa"/>
            <w:tcBorders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(наименование органа местного самоуправления)</w:t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адрес:</w:t>
            </w:r>
          </w:p>
        </w:tc>
        <w:tc>
          <w:tcPr>
            <w:tcW w:w="4194" w:type="dxa"/>
            <w:tcBorders>
              <w:bottom w:val="single" w:sz="6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Заявитель</w:t>
            </w:r>
          </w:p>
        </w:tc>
        <w:tc>
          <w:tcPr>
            <w:tcW w:w="4194" w:type="dxa"/>
            <w:tcBorders>
              <w:top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(наименование или Ф.И.О.)</w:t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адрес или место жительства (пребывания):</w:t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телефон: </w:t>
            </w:r>
          </w:p>
        </w:tc>
        <w:tc>
          <w:tcPr>
            <w:tcW w:w="4194" w:type="dxa"/>
            <w:tcBorders>
              <w:top w:val="single" w:sz="4" w:space="0" w:color="000000"/>
            </w:tcBorders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2997" w:type="dxa"/>
            <w:vMerge w:val="continue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13" w:type="dxa"/>
            <w:gridSpan w:val="2"/>
            <w:tcBorders/>
          </w:tcPr>
          <w:p>
            <w:pPr>
              <w:pStyle w:val="Normal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4194" w:type="dxa"/>
            <w:tcBorders>
              <w:top w:val="single" w:sz="4" w:space="0" w:color="000000"/>
              <w:bottom w:val="single" w:sz="6" w:space="0" w:color="000000"/>
            </w:tcBorders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</w:tr>
    </w:tbl>
    <w:tbl>
      <w:tblPr>
        <w:tblW w:w="9357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7"/>
        <w:gridCol w:w="25"/>
        <w:gridCol w:w="2297"/>
        <w:gridCol w:w="438"/>
        <w:gridCol w:w="242"/>
        <w:gridCol w:w="1145"/>
        <w:gridCol w:w="841"/>
        <w:gridCol w:w="127"/>
        <w:gridCol w:w="552"/>
        <w:gridCol w:w="2893"/>
      </w:tblGrid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Уведомление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>об окончании строительства или реконструкции объекта индивидуального жилищного строительства или садового дома</w:t>
            </w:r>
          </w:p>
        </w:tc>
      </w:tr>
      <w:tr>
        <w:trPr/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</w:r>
          </w:p>
        </w:tc>
        <w:tc>
          <w:tcPr>
            <w:tcW w:w="2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2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3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«     »                       20       г.</w:t>
            </w:r>
          </w:p>
        </w:tc>
      </w:tr>
      <w:tr>
        <w:trPr>
          <w:trHeight w:val="410" w:hRule="atLeast"/>
        </w:trPr>
        <w:tc>
          <w:tcPr>
            <w:tcW w:w="9357" w:type="dxa"/>
            <w:gridSpan w:val="10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(наименование Уполномоченного органа на выдачу разрешений на строительство)</w:t>
            </w:r>
          </w:p>
        </w:tc>
      </w:tr>
      <w:tr>
        <w:trPr/>
        <w:tc>
          <w:tcPr>
            <w:tcW w:w="93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40"/>
              <w:jc w:val="center"/>
              <w:rPr>
                <w:rFonts w:ascii="XO Thames" w:hAnsi="XO Thames"/>
                <w:b/>
                <w:sz w:val="24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1. Сведения о застройщике</w:t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Фамилия, имя, отчество (при наличии)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Место жительства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1.1.3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Реквизиты документа, удостоверяющего личность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Место нахождения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1.2.4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both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2. Сведения о земельном участке</w:t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Кадастровый номер земельного участка (при наличии)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Адрес или описание местоположения земельного участка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2.4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2.5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keepNext w:val="true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3. Сведения об объекте капитального строительства</w:t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Цель подачи уведомления (строительство или реконструкция)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 параметрах: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3.3.1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0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Количество надземных этажей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3.3.2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Высота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3.3.3</w:t>
            </w:r>
          </w:p>
        </w:tc>
        <w:tc>
          <w:tcPr>
            <w:tcW w:w="4147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Сведения об отступах от границ земельного участка</w:t>
            </w:r>
          </w:p>
        </w:tc>
        <w:tc>
          <w:tcPr>
            <w:tcW w:w="4413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3.3.4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  <w:t>Площадь застройки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>
          <w:trHeight w:val="4888" w:hRule="atLeast"/>
        </w:trPr>
        <w:tc>
          <w:tcPr>
            <w:tcW w:w="797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147" w:type="dxa"/>
            <w:gridSpan w:val="5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  <w:tc>
          <w:tcPr>
            <w:tcW w:w="4413" w:type="dxa"/>
            <w:gridSpan w:val="4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ind w:left="57" w:right="57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kern w:val="0"/>
                <w:sz w:val="24"/>
                <w:szCs w:val="20"/>
              </w:rPr>
              <w:t>4. Схематичное изображение построенного или реконструированного объекта капитального строительства на земельном участке</w:t>
            </w:r>
          </w:p>
        </w:tc>
      </w:tr>
      <w:tr>
        <w:trPr>
          <w:trHeight w:val="12899" w:hRule="atLeast"/>
        </w:trPr>
        <w:tc>
          <w:tcPr>
            <w:tcW w:w="93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kern w:val="0"/>
                <w:sz w:val="24"/>
                <w:szCs w:val="20"/>
              </w:rPr>
            </w:r>
          </w:p>
        </w:tc>
      </w:tr>
      <w:tr>
        <w:trPr>
          <w:trHeight w:val="1947" w:hRule="atLeast"/>
        </w:trPr>
        <w:tc>
          <w:tcPr>
            <w:tcW w:w="9357" w:type="dxa"/>
            <w:gridSpan w:val="10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kern w:val="0"/>
                <w:sz w:val="22"/>
                <w:szCs w:val="20"/>
              </w:rPr>
              <w:t xml:space="preserve">5. Сведения о договоре строительного подряда с использованием счета эскроу </w:t>
              <w:br/>
              <w:t xml:space="preserve">(в случае строительства объекта индивидуального жилищного строительства </w:t>
              <w:br/>
              <w:t xml:space="preserve">в соответствии с Федеральным законом от 22 июля 2024 г. № 186-ФЗ </w:t>
              <w:br/>
              <w:t xml:space="preserve">«О строительстве жилых домов по договорам строительного подряда </w:t>
              <w:br/>
              <w:t>с использованием счетов эскроу»)</w:t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Номер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Дата заключения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5.3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Место заключения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5.4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6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kern w:val="0"/>
                <w:sz w:val="22"/>
                <w:szCs w:val="20"/>
              </w:rPr>
              <w:t xml:space="preserve">6. Сведения о подрядчике, выполняющем работы по строительству объекта </w:t>
              <w:br/>
              <w:t xml:space="preserve">индивидуального жилищного строительства на основании договора строительного </w:t>
              <w:br/>
              <w:t xml:space="preserve">подряда с использованием счета эскроу (в случае строительства объекта </w:t>
              <w:br/>
              <w:t xml:space="preserve">индивидуального жилищного строительства в соответствии с Федеральным </w:t>
              <w:br/>
              <w:t>законом от 22 июля 2024 г. № 186-ФЗ «О строительстве жилых домов по договорам строительного подряда с использованием счетов эскроу»)</w:t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Сведения о юридическом лице, </w:t>
              <w:br/>
              <w:t>в случае если подрядчиком является юридическое лицо: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Наименование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Место нахождения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6.1.3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Государственный регистрационный номер записи </w:t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6.1.5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6.2.1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Фамилия, имя и отчество </w:t>
              <w:br/>
              <w:t>(при наличии)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6.2.2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6.2.3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Государственный регистрационный номер записи </w:t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6.2.4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6.2.5</w:t>
            </w:r>
          </w:p>
        </w:tc>
        <w:tc>
          <w:tcPr>
            <w:tcW w:w="4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41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>
              <w:top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Почтовый адрес и (или) адрес электронной почты для связи: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Уведомление о соответствии построенных или реконструированных </w:t>
              <w:br/>
              <w:t>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Настоящим уведомлением подтверждаю, что  </w:t>
            </w:r>
          </w:p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(объект индивидуального жилищного строительства или садовый дом)</w:t>
            </w:r>
          </w:p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не предназначен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(реквизиты платежного документа)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 xml:space="preserve">Настоящим уведомлением я 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(фамилия, имя, отчество (при наличии)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  <w:t>даю согласие на обработку персональных данных (в случае если застройщиком является физическое лицо).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widowControl w:val="false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3119" w:type="dxa"/>
            <w:gridSpan w:val="3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680" w:type="dxa"/>
            <w:gridSpan w:val="2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1986" w:type="dxa"/>
            <w:gridSpan w:val="2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679" w:type="dxa"/>
            <w:gridSpan w:val="2"/>
            <w:tcBorders/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2893" w:type="dxa"/>
            <w:tcBorders>
              <w:bottom w:val="single" w:sz="4" w:space="0" w:color="000000"/>
            </w:tcBorders>
            <w:tcMar>
              <w:left w:w="28" w:type="dxa"/>
              <w:right w:w="28" w:type="dxa"/>
            </w:tcMar>
            <w:vAlign w:val="bottom"/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3119" w:type="dxa"/>
            <w:gridSpan w:val="3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gridSpan w:val="2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kern w:val="0"/>
                <w:sz w:val="22"/>
                <w:szCs w:val="20"/>
              </w:rPr>
            </w:pPr>
            <w:r>
              <w:rPr>
                <w:kern w:val="0"/>
                <w:sz w:val="22"/>
                <w:szCs w:val="20"/>
              </w:rPr>
            </w:r>
          </w:p>
        </w:tc>
        <w:tc>
          <w:tcPr>
            <w:tcW w:w="1986" w:type="dxa"/>
            <w:gridSpan w:val="2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(подпись)</w:t>
            </w:r>
          </w:p>
        </w:tc>
        <w:tc>
          <w:tcPr>
            <w:tcW w:w="679" w:type="dxa"/>
            <w:gridSpan w:val="2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  <w:tc>
          <w:tcPr>
            <w:tcW w:w="2893" w:type="dxa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(расшифровка подписи)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К настоящему уведомлению прилагается:</w:t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</w:r>
          </w:p>
        </w:tc>
      </w:tr>
      <w:tr>
        <w:trPr/>
        <w:tc>
          <w:tcPr>
            <w:tcW w:w="9357" w:type="dxa"/>
            <w:gridSpan w:val="10"/>
            <w:tcBorders/>
            <w:tcMar>
              <w:left w:w="28" w:type="dxa"/>
              <w:right w:w="28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0"/>
              </w:rPr>
              <w:t>(документы, предусмотренные частью 16, частью 22 (в случае направления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эскроу) статьи 55 Градостроительного кодекса Российской Федерации)</w:t>
            </w:r>
          </w:p>
        </w:tc>
      </w:tr>
    </w:tbl>
    <w:p>
      <w:pPr>
        <w:pStyle w:val="Normal"/>
        <w:rPr/>
      </w:pPr>
      <w:r>
        <w:br w:type="page"/>
      </w:r>
      <w:r>
        <w:rPr/>
      </w:r>
    </w:p>
    <w:sectPr>
      <w:footerReference w:type="default" r:id="rId6"/>
      <w:footerReference w:type="first" r:id="rId7"/>
      <w:type w:val="nextPage"/>
      <w:pgSz w:w="11906" w:h="16838"/>
      <w:pgMar w:left="1701" w:right="850" w:gutter="0" w:header="0" w:top="1134" w:footer="3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ourier New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auto"/>
    <w:pitch w:val="default"/>
  </w:font>
  <w:font w:name="Candara">
    <w:charset w:val="01"/>
    <w:family w:val="auto"/>
    <w:pitch w:val="default"/>
  </w:font>
  <w:font w:name="Consolas">
    <w:charset w:val="01"/>
    <w:family w:val="auto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onstantia">
    <w:charset w:val="01"/>
    <w:family w:val="auto"/>
    <w:pitch w:val="default"/>
  </w:font>
  <w:font w:name="Lucida Sans Unicode">
    <w:charset w:val="01"/>
    <w:family w:val="auto"/>
    <w:pitch w:val="default"/>
  </w:font>
  <w:font w:name="Lucida Sans Unicode">
    <w:charset w:val="01"/>
    <w:family w:val="roman"/>
    <w:pitch w:val="default"/>
  </w:font>
  <w:font w:name="Calibri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64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 Devanagar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120" w:after="120"/>
      <w:ind w:left="0" w:right="0" w:hanging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qFormat/>
    <w:pPr>
      <w:widowControl w:val="false"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76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9pt">
    <w:name w:val="Основной текст + 9 pt;Полужирный;Курсив"/>
    <w:basedOn w:val="41"/>
    <w:link w:val="9pt4"/>
    <w:qFormat/>
    <w:rPr>
      <w:rFonts w:ascii="Times New Roman" w:hAnsi="Times New Roman"/>
      <w:b/>
      <w:i/>
      <w:color w:val="000000"/>
      <w:spacing w:val="0"/>
      <w:sz w:val="18"/>
    </w:rPr>
  </w:style>
  <w:style w:type="character" w:styleId="Title">
    <w:name w:val="Title"/>
    <w:qFormat/>
    <w:rPr>
      <w:rFonts w:ascii="XO Thames" w:hAnsi="XO Thames"/>
      <w:b/>
      <w:caps/>
      <w:color w:val="000000"/>
      <w:spacing w:val="0"/>
      <w:sz w:val="40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31">
    <w:name w:val="Подпись к таблице (3)"/>
    <w:basedOn w:val="34"/>
    <w:link w:val="3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Style9">
    <w:name w:val="Колонтитул_"/>
    <w:basedOn w:val="DefaultParagraphFont"/>
    <w:link w:val="Style29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2"/>
      <w:u w:val="none"/>
    </w:rPr>
  </w:style>
  <w:style w:type="character" w:styleId="41">
    <w:name w:val="Основной текст4"/>
    <w:link w:val="44"/>
    <w:qFormat/>
    <w:rPr>
      <w:rFonts w:ascii="Times New Roman" w:hAnsi="Times New Roman"/>
      <w:color w:val="000000"/>
      <w:sz w:val="26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5pt">
    <w:name w:val="Основной текст + 5 pt;Полужирный"/>
    <w:basedOn w:val="41"/>
    <w:link w:val="5pt2"/>
    <w:qFormat/>
    <w:rPr>
      <w:rFonts w:ascii="Times New Roman" w:hAnsi="Times New Roman"/>
      <w:b/>
      <w:color w:val="000000"/>
      <w:spacing w:val="0"/>
      <w:sz w:val="10"/>
    </w:rPr>
  </w:style>
  <w:style w:type="character" w:styleId="6">
    <w:name w:val="Основной текст (6)_"/>
    <w:basedOn w:val="DefaultParagraphFont"/>
    <w:link w:val="62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sz w:val="21"/>
      <w:u w:val="none"/>
    </w:rPr>
  </w:style>
  <w:style w:type="character" w:styleId="51">
    <w:name w:val="Основной текст (5)"/>
    <w:basedOn w:val="52"/>
    <w:link w:val="5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0"/>
      <w:u w:val="none"/>
    </w:rPr>
  </w:style>
  <w:style w:type="character" w:styleId="Style10">
    <w:name w:val="Содержимое врезки"/>
    <w:qFormat/>
    <w:rPr/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21">
    <w:name w:val="Основной текст (2)"/>
    <w:basedOn w:val="24"/>
    <w:link w:val="29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11">
    <w:name w:val="Основной текст1"/>
    <w:basedOn w:val="41"/>
    <w:link w:val="18"/>
    <w:qFormat/>
    <w:rPr>
      <w:rFonts w:ascii="Times New Roman" w:hAnsi="Times New Roman"/>
      <w:color w:val="000000"/>
      <w:spacing w:val="0"/>
      <w:sz w:val="26"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22">
    <w:name w:val="Подпись к таблице (2)_"/>
    <w:basedOn w:val="DefaultParagraphFont"/>
    <w:link w:val="210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6"/>
      <w:u w:val="none"/>
    </w:rPr>
  </w:style>
  <w:style w:type="character" w:styleId="9">
    <w:name w:val="Основной текст (9)"/>
    <w:link w:val="92"/>
    <w:qFormat/>
    <w:rPr>
      <w:rFonts w:ascii="Times New Roman" w:hAnsi="Times New Roman"/>
      <w:b/>
      <w:color w:val="000000"/>
      <w:sz w:val="26"/>
    </w:rPr>
  </w:style>
  <w:style w:type="character" w:styleId="Style11">
    <w:name w:val="Символ концевой сноски"/>
    <w:link w:val="Style32"/>
    <w:qFormat/>
    <w:rPr>
      <w:vertAlign w:val="superscript"/>
    </w:rPr>
  </w:style>
  <w:style w:type="character" w:styleId="23">
    <w:name w:val="Сноска (2)"/>
    <w:basedOn w:val="25"/>
    <w:link w:val="2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7">
    <w:name w:val="Основной текст (7)_"/>
    <w:basedOn w:val="DefaultParagraphFont"/>
    <w:link w:val="7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18"/>
      <w:u w:val="none"/>
    </w:rPr>
  </w:style>
  <w:style w:type="character" w:styleId="Contents7WW">
    <w:name w:val="Contents 7 (WW)"/>
    <w:link w:val="Contents7WW1"/>
    <w:qFormat/>
    <w:rPr>
      <w:rFonts w:ascii="XO Thames" w:hAnsi="XO Thames"/>
      <w:sz w:val="28"/>
    </w:rPr>
  </w:style>
  <w:style w:type="character" w:styleId="EndnoteWW">
    <w:name w:val="Endnote (WW)"/>
    <w:link w:val="EndnoteWW1"/>
    <w:qFormat/>
    <w:rPr>
      <w:rFonts w:ascii="XO Thames" w:hAnsi="XO Thames"/>
      <w:color w:val="000000"/>
      <w:spacing w:val="0"/>
      <w:sz w:val="22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111">
    <w:name w:val="Основной текст (11)_"/>
    <w:basedOn w:val="DefaultParagraphFont"/>
    <w:link w:val="11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character" w:styleId="10">
    <w:name w:val="Основной текст (10) + Не курсив"/>
    <w:basedOn w:val="101"/>
    <w:link w:val="102"/>
    <w:qFormat/>
    <w:rPr>
      <w:rFonts w:ascii="Times New Roman" w:hAnsi="Times New Roman"/>
      <w:i/>
      <w:color w:val="000000"/>
      <w:spacing w:val="0"/>
      <w:sz w:val="26"/>
    </w:rPr>
  </w:style>
  <w:style w:type="character" w:styleId="32">
    <w:name w:val="Основной текст3"/>
    <w:basedOn w:val="41"/>
    <w:link w:val="38"/>
    <w:qFormat/>
    <w:rPr>
      <w:rFonts w:ascii="Times New Roman" w:hAnsi="Times New Roman"/>
      <w:color w:val="000000"/>
      <w:spacing w:val="0"/>
      <w:sz w:val="26"/>
    </w:rPr>
  </w:style>
  <w:style w:type="character" w:styleId="5pt1">
    <w:name w:val="Основной текст + 5 pt;Курсив"/>
    <w:basedOn w:val="41"/>
    <w:link w:val="5pt3"/>
    <w:qFormat/>
    <w:rPr>
      <w:rFonts w:ascii="Times New Roman" w:hAnsi="Times New Roman"/>
      <w:i/>
      <w:color w:val="000000"/>
      <w:spacing w:val="0"/>
      <w:sz w:val="10"/>
    </w:rPr>
  </w:style>
  <w:style w:type="character" w:styleId="112">
    <w:name w:val="Основной текст (11)"/>
    <w:basedOn w:val="111"/>
    <w:link w:val="11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character" w:styleId="9pt1">
    <w:name w:val="Колонтитул + 9 pt;Курсив"/>
    <w:basedOn w:val="Style9"/>
    <w:link w:val="9pt5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Style12">
    <w:name w:val="Колонтитул"/>
    <w:basedOn w:val="Style9"/>
    <w:link w:val="Style33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2"/>
      <w:u w:val="none"/>
    </w:rPr>
  </w:style>
  <w:style w:type="character" w:styleId="110ptExact">
    <w:name w:val="Основной текст (11) + Интервал 0 pt Exact"/>
    <w:basedOn w:val="111"/>
    <w:link w:val="110ptExac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4"/>
      <w:sz w:val="20"/>
      <w:u w:val="none"/>
    </w:rPr>
  </w:style>
  <w:style w:type="character" w:styleId="Contents5WW">
    <w:name w:val="Contents 5 (WW)"/>
    <w:link w:val="Contents5WW1"/>
    <w:qFormat/>
    <w:rPr>
      <w:rFonts w:ascii="XO Thames" w:hAnsi="XO Thames"/>
      <w:sz w:val="28"/>
    </w:rPr>
  </w:style>
  <w:style w:type="character" w:styleId="Candara9pt">
    <w:name w:val="Основной текст + Candara;9 pt"/>
    <w:basedOn w:val="41"/>
    <w:link w:val="Candara9pt1"/>
    <w:qFormat/>
    <w:rPr>
      <w:rFonts w:ascii="Candara" w:hAnsi="Candara"/>
      <w:color w:val="000000"/>
      <w:spacing w:val="0"/>
      <w:sz w:val="18"/>
    </w:rPr>
  </w:style>
  <w:style w:type="character" w:styleId="Heading1">
    <w:name w:val="Heading 1"/>
    <w:qFormat/>
    <w:rPr>
      <w:rFonts w:ascii="XO Thames" w:hAnsi="XO Thames"/>
      <w:b/>
      <w:color w:val="000000"/>
      <w:spacing w:val="0"/>
      <w:sz w:val="32"/>
    </w:rPr>
  </w:style>
  <w:style w:type="character" w:styleId="4pt">
    <w:name w:val="Основной текст + 4 pt;Полужирный"/>
    <w:basedOn w:val="41"/>
    <w:link w:val="4pt1"/>
    <w:qFormat/>
    <w:rPr>
      <w:rFonts w:ascii="Times New Roman" w:hAnsi="Times New Roman"/>
      <w:b/>
      <w:color w:val="000000"/>
      <w:spacing w:val="0"/>
      <w:sz w:val="8"/>
    </w:rPr>
  </w:style>
  <w:style w:type="character" w:styleId="24">
    <w:name w:val="Основной текст (2)_"/>
    <w:basedOn w:val="DefaultParagraphFont"/>
    <w:link w:val="21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3"/>
      <w:u w:val="none"/>
    </w:rPr>
  </w:style>
  <w:style w:type="character" w:styleId="16">
    <w:name w:val="Основной текст (16)"/>
    <w:link w:val="161"/>
    <w:qFormat/>
    <w:rPr>
      <w:rFonts w:ascii="Consolas" w:hAnsi="Consolas"/>
      <w:color w:val="000000"/>
      <w:sz w:val="19"/>
    </w:rPr>
  </w:style>
  <w:style w:type="character" w:styleId="Style13">
    <w:name w:val="Заголовок"/>
    <w:link w:val="Style23"/>
    <w:qFormat/>
    <w:rPr>
      <w:rFonts w:ascii="PT Astra Serif" w:hAnsi="PT Astra Serif"/>
      <w:sz w:val="28"/>
    </w:rPr>
  </w:style>
  <w:style w:type="character" w:styleId="Exact">
    <w:name w:val="Основной текст Exact"/>
    <w:basedOn w:val="DefaultParagraphFont"/>
    <w:link w:val="Exac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u w:val="none"/>
    </w:rPr>
  </w:style>
  <w:style w:type="character" w:styleId="13pt">
    <w:name w:val="Заголовок №1 + Интервал 3 pt"/>
    <w:basedOn w:val="15"/>
    <w:link w:val="13pt2"/>
    <w:qFormat/>
    <w:rPr>
      <w:rFonts w:ascii="Times New Roman" w:hAnsi="Times New Roman"/>
      <w:b/>
      <w:color w:val="000000"/>
      <w:spacing w:val="70"/>
      <w:sz w:val="26"/>
    </w:rPr>
  </w:style>
  <w:style w:type="character" w:styleId="Style14">
    <w:name w:val="Символ сноски"/>
    <w:link w:val="Style34"/>
    <w:qFormat/>
    <w:rPr>
      <w:vertAlign w:val="superscript"/>
    </w:rPr>
  </w:style>
  <w:style w:type="character" w:styleId="101">
    <w:name w:val="Основной текст (10)"/>
    <w:link w:val="103"/>
    <w:qFormat/>
    <w:rPr>
      <w:rFonts w:ascii="Times New Roman" w:hAnsi="Times New Roman"/>
      <w:i/>
      <w:color w:val="000000"/>
      <w:sz w:val="26"/>
    </w:rPr>
  </w:style>
  <w:style w:type="character" w:styleId="8">
    <w:name w:val="Основной текст (8)"/>
    <w:basedOn w:val="81"/>
    <w:link w:val="8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25">
    <w:name w:val="Сноска (2)_"/>
    <w:basedOn w:val="DefaultParagraphFont"/>
    <w:link w:val="2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character" w:styleId="33">
    <w:name w:val="Сноска (3)"/>
    <w:link w:val="39"/>
    <w:qFormat/>
    <w:rPr>
      <w:rFonts w:ascii="Times New Roman" w:hAnsi="Times New Roman"/>
      <w:color w:val="000000"/>
      <w:sz w:val="26"/>
    </w:rPr>
  </w:style>
  <w:style w:type="character" w:styleId="45pt">
    <w:name w:val="Основной текст + 4;5 pt"/>
    <w:basedOn w:val="41"/>
    <w:link w:val="45pt1"/>
    <w:qFormat/>
    <w:rPr>
      <w:rFonts w:ascii="Times New Roman" w:hAnsi="Times New Roman"/>
      <w:color w:val="000000"/>
      <w:spacing w:val="0"/>
      <w:sz w:val="9"/>
    </w:rPr>
  </w:style>
  <w:style w:type="character" w:styleId="FootnoteWW">
    <w:name w:val="Footnote (WW)"/>
    <w:basedOn w:val="Style19"/>
    <w:link w:val="FootnoteWW1"/>
    <w:qFormat/>
    <w:rPr>
      <w:rFonts w:ascii="XO Thames" w:hAnsi="XO Thames"/>
      <w:color w:val="000000"/>
      <w:spacing w:val="0"/>
      <w:sz w:val="22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13">
    <w:name w:val="Основной текст (13)"/>
    <w:link w:val="131"/>
    <w:qFormat/>
    <w:rPr>
      <w:rFonts w:ascii="Times New Roman" w:hAnsi="Times New Roman"/>
      <w:b/>
      <w:color w:val="000000"/>
      <w:sz w:val="20"/>
    </w:rPr>
  </w:style>
  <w:style w:type="character" w:styleId="17">
    <w:name w:val="Основной текст (17)"/>
    <w:link w:val="171"/>
    <w:qFormat/>
    <w:rPr>
      <w:rFonts w:ascii="Times New Roman" w:hAnsi="Times New Roman"/>
      <w:color w:val="000000"/>
      <w:sz w:val="12"/>
    </w:rPr>
  </w:style>
  <w:style w:type="character" w:styleId="Constantia55pt">
    <w:name w:val="Колонтитул + Constantia;5;5 pt"/>
    <w:basedOn w:val="Style9"/>
    <w:link w:val="Constantia55pt1"/>
    <w:qFormat/>
    <w:rPr>
      <w:rFonts w:ascii="Constantia" w:hAnsi="Constantia"/>
      <w:b w:val="false"/>
      <w:i w:val="false"/>
      <w:caps w:val="false"/>
      <w:smallCaps w:val="false"/>
      <w:strike w:val="false"/>
      <w:dstrike w:val="false"/>
      <w:color w:val="000000"/>
      <w:spacing w:val="0"/>
      <w:sz w:val="11"/>
      <w:u w:val="none"/>
    </w:rPr>
  </w:style>
  <w:style w:type="character" w:styleId="4pt150">
    <w:name w:val="Основной текст + 4 pt;Курсив;Масштаб 150%"/>
    <w:basedOn w:val="41"/>
    <w:link w:val="4pt1501"/>
    <w:qFormat/>
    <w:rPr>
      <w:rFonts w:ascii="Times New Roman" w:hAnsi="Times New Roman"/>
      <w:i/>
      <w:color w:val="000000"/>
      <w:spacing w:val="0"/>
      <w:sz w:val="8"/>
    </w:rPr>
  </w:style>
  <w:style w:type="character" w:styleId="Header">
    <w:name w:val="Header"/>
    <w:qFormat/>
    <w:rPr/>
  </w:style>
  <w:style w:type="character" w:styleId="9pt2">
    <w:name w:val="Основной текст + 9 pt;Полужирный"/>
    <w:basedOn w:val="41"/>
    <w:link w:val="9pt6"/>
    <w:qFormat/>
    <w:rPr>
      <w:rFonts w:ascii="Times New Roman" w:hAnsi="Times New Roman"/>
      <w:b/>
      <w:color w:val="000000"/>
      <w:spacing w:val="0"/>
      <w:sz w:val="18"/>
    </w:rPr>
  </w:style>
  <w:style w:type="character" w:styleId="23pt">
    <w:name w:val="Основной текст (2) + Интервал 3 pt"/>
    <w:basedOn w:val="24"/>
    <w:link w:val="23pt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60"/>
      <w:sz w:val="23"/>
      <w:u w:val="none"/>
    </w:rPr>
  </w:style>
  <w:style w:type="character" w:styleId="26">
    <w:name w:val="Подпись к таблице (2)"/>
    <w:basedOn w:val="22"/>
    <w:link w:val="21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character" w:styleId="Style15">
    <w:name w:val="Основной текст + Курсив"/>
    <w:basedOn w:val="41"/>
    <w:link w:val="Style36"/>
    <w:qFormat/>
    <w:rPr>
      <w:rFonts w:ascii="Times New Roman" w:hAnsi="Times New Roman"/>
      <w:i/>
      <w:color w:val="000000"/>
      <w:spacing w:val="0"/>
      <w:sz w:val="26"/>
    </w:rPr>
  </w:style>
  <w:style w:type="character" w:styleId="27">
    <w:name w:val="Основной текст2"/>
    <w:basedOn w:val="41"/>
    <w:link w:val="215"/>
    <w:qFormat/>
    <w:rPr>
      <w:rFonts w:ascii="Times New Roman" w:hAnsi="Times New Roman"/>
      <w:color w:val="000000"/>
      <w:spacing w:val="0"/>
      <w:sz w:val="26"/>
      <w:u w:val="single"/>
    </w:rPr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42">
    <w:name w:val="Основной текст (4)_"/>
    <w:basedOn w:val="DefaultParagraphFont"/>
    <w:link w:val="46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sz w:val="19"/>
      <w:u w:val="none"/>
    </w:rPr>
  </w:style>
  <w:style w:type="character" w:styleId="34">
    <w:name w:val="Подпись к таблице (3)_"/>
    <w:basedOn w:val="DefaultParagraphFont"/>
    <w:link w:val="31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character" w:styleId="Contents9WW">
    <w:name w:val="Contents 9 (WW)"/>
    <w:link w:val="Contents9WW1"/>
    <w:qFormat/>
    <w:rPr>
      <w:rFonts w:ascii="XO Thames" w:hAnsi="XO Thames"/>
      <w:sz w:val="28"/>
    </w:rPr>
  </w:style>
  <w:style w:type="character" w:styleId="Style16">
    <w:name w:val="Footnote Reference"/>
    <w:rPr>
      <w:vertAlign w:val="superscript"/>
    </w:rPr>
  </w:style>
  <w:style w:type="character" w:styleId="Style17">
    <w:name w:val="Подпись к таблице"/>
    <w:basedOn w:val="Style18"/>
    <w:link w:val="Style37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45pt0pt">
    <w:name w:val="Основной текст + 4;5 pt;Интервал 0 pt"/>
    <w:basedOn w:val="41"/>
    <w:link w:val="45pt0pt1"/>
    <w:qFormat/>
    <w:rPr>
      <w:rFonts w:ascii="Times New Roman" w:hAnsi="Times New Roman"/>
      <w:color w:val="000000"/>
      <w:spacing w:val="10"/>
      <w:sz w:val="9"/>
    </w:rPr>
  </w:style>
  <w:style w:type="character" w:styleId="Textbody">
    <w:name w:val="Text body"/>
    <w:qFormat/>
    <w:rPr/>
  </w:style>
  <w:style w:type="character" w:styleId="Contents2WW">
    <w:name w:val="Contents 2 (WW)"/>
    <w:link w:val="Contents2WW1"/>
    <w:qFormat/>
    <w:rPr>
      <w:rFonts w:ascii="XO Thames" w:hAnsi="XO Thames"/>
      <w:sz w:val="28"/>
    </w:rPr>
  </w:style>
  <w:style w:type="character" w:styleId="55pt">
    <w:name w:val="Основной текст + 5;5 pt;Полужирный"/>
    <w:basedOn w:val="41"/>
    <w:link w:val="55pt1"/>
    <w:qFormat/>
    <w:rPr>
      <w:rFonts w:ascii="Times New Roman" w:hAnsi="Times New Roman"/>
      <w:b/>
      <w:color w:val="000000"/>
      <w:spacing w:val="0"/>
      <w:sz w:val="11"/>
    </w:rPr>
  </w:style>
  <w:style w:type="character" w:styleId="Style18">
    <w:name w:val="Подпись к таблице_"/>
    <w:basedOn w:val="DefaultParagraphFont"/>
    <w:link w:val="Style38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character" w:styleId="Style19">
    <w:name w:val="Сноска_"/>
    <w:basedOn w:val="DefaultParagraphFont"/>
    <w:link w:val="Style39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character" w:styleId="12">
    <w:name w:val="Основной текст (12)"/>
    <w:link w:val="121"/>
    <w:qFormat/>
    <w:rPr>
      <w:rFonts w:ascii="Times New Roman" w:hAnsi="Times New Roman"/>
      <w:color w:val="000000"/>
      <w:sz w:val="12"/>
    </w:rPr>
  </w:style>
  <w:style w:type="character" w:styleId="Heading5">
    <w:name w:val="Heading 5"/>
    <w:qFormat/>
    <w:rPr>
      <w:rFonts w:ascii="XO Thames" w:hAnsi="XO Thames"/>
      <w:b/>
      <w:color w:val="000000"/>
      <w:spacing w:val="0"/>
      <w:sz w:val="22"/>
    </w:rPr>
  </w:style>
  <w:style w:type="character" w:styleId="Caption">
    <w:name w:val="Caption"/>
    <w:qFormat/>
    <w:rPr>
      <w:rFonts w:ascii="PT Astra Serif" w:hAnsi="PT Astra Serif"/>
      <w:i/>
      <w:sz w:val="24"/>
    </w:rPr>
  </w:style>
  <w:style w:type="character" w:styleId="43">
    <w:name w:val="Основной текст (4)"/>
    <w:basedOn w:val="42"/>
    <w:link w:val="47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character" w:styleId="Contents6WW">
    <w:name w:val="Contents 6 (WW)"/>
    <w:link w:val="Contents6WW1"/>
    <w:qFormat/>
    <w:rPr>
      <w:rFonts w:ascii="XO Thames" w:hAnsi="XO Thames"/>
      <w:sz w:val="28"/>
    </w:rPr>
  </w:style>
  <w:style w:type="character" w:styleId="115pt">
    <w:name w:val="Основной текст + 11;5 pt;Полужирный"/>
    <w:basedOn w:val="41"/>
    <w:link w:val="115pt1"/>
    <w:qFormat/>
    <w:rPr>
      <w:rFonts w:ascii="Times New Roman" w:hAnsi="Times New Roman"/>
      <w:b/>
      <w:color w:val="000000"/>
      <w:spacing w:val="0"/>
      <w:sz w:val="23"/>
    </w:rPr>
  </w:style>
  <w:style w:type="character" w:styleId="13pt1">
    <w:name w:val="Колонтитул + 13 pt;Полужирный"/>
    <w:basedOn w:val="Style9"/>
    <w:link w:val="13pt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Contents1WW">
    <w:name w:val="Contents 1 (WW)"/>
    <w:link w:val="Contents1WW1"/>
    <w:qFormat/>
    <w:rPr>
      <w:rFonts w:ascii="Times New Roman" w:hAnsi="Times New Roman"/>
      <w:color w:val="000000"/>
      <w:sz w:val="26"/>
    </w:rPr>
  </w:style>
  <w:style w:type="character" w:styleId="-">
    <w:name w:val="Hyperlink"/>
    <w:basedOn w:val="DefaultParagraphFont"/>
    <w:rPr>
      <w:color w:val="0066CC"/>
      <w:u w:val="single"/>
    </w:rPr>
  </w:style>
  <w:style w:type="character" w:styleId="ConsPlusTitle">
    <w:name w:val="ConsPlusTitle"/>
    <w:link w:val="ConsPlusTitle1"/>
    <w:qFormat/>
    <w:rPr>
      <w:rFonts w:ascii="Calibri" w:hAnsi="Calibri"/>
      <w:b/>
      <w:color w:val="000000"/>
      <w:spacing w:val="0"/>
      <w:sz w:val="22"/>
    </w:rPr>
  </w:style>
  <w:style w:type="character" w:styleId="14">
    <w:name w:val="Основной текст (14)"/>
    <w:link w:val="141"/>
    <w:qFormat/>
    <w:rPr>
      <w:rFonts w:ascii="Times New Roman" w:hAnsi="Times New Roman"/>
      <w:b/>
      <w:i/>
      <w:color w:val="000000"/>
      <w:sz w:val="18"/>
    </w:rPr>
  </w:style>
  <w:style w:type="character" w:styleId="Contents1">
    <w:name w:val="Contents 1"/>
    <w:qFormat/>
    <w:rPr>
      <w:rFonts w:ascii="Times New Roman" w:hAnsi="Times New Roman"/>
      <w:color w:val="000000"/>
      <w:sz w:val="26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2">
    <w:name w:val="Heading 2"/>
    <w:qFormat/>
    <w:rPr>
      <w:rFonts w:ascii="XO Thames" w:hAnsi="XO Thames"/>
      <w:b/>
      <w:sz w:val="28"/>
    </w:rPr>
  </w:style>
  <w:style w:type="character" w:styleId="Heading4">
    <w:name w:val="Heading 4"/>
    <w:qFormat/>
    <w:rPr>
      <w:rFonts w:ascii="XO Thames" w:hAnsi="XO Thames"/>
      <w:b/>
      <w:color w:val="000000"/>
      <w:spacing w:val="0"/>
      <w:sz w:val="24"/>
    </w:rPr>
  </w:style>
  <w:style w:type="character" w:styleId="105pt">
    <w:name w:val="Основной текст + 10;5 pt;Курсив"/>
    <w:basedOn w:val="41"/>
    <w:link w:val="105pt3"/>
    <w:qFormat/>
    <w:rPr>
      <w:rFonts w:ascii="Times New Roman" w:hAnsi="Times New Roman"/>
      <w:i/>
      <w:color w:val="000000"/>
      <w:spacing w:val="0"/>
      <w:sz w:val="21"/>
    </w:rPr>
  </w:style>
  <w:style w:type="character" w:styleId="Contents9">
    <w:name w:val="Contents 9"/>
    <w:qFormat/>
    <w:rPr>
      <w:rFonts w:ascii="XO Thames" w:hAnsi="XO Thames"/>
      <w:color w:val="000000"/>
      <w:spacing w:val="0"/>
      <w:sz w:val="28"/>
    </w:rPr>
  </w:style>
  <w:style w:type="character" w:styleId="Contents8WW">
    <w:name w:val="Contents 8 (WW)"/>
    <w:link w:val="Contents8WW1"/>
    <w:qFormat/>
    <w:rPr>
      <w:rFonts w:ascii="XO Thames" w:hAnsi="XO Thames"/>
      <w:sz w:val="28"/>
    </w:rPr>
  </w:style>
  <w:style w:type="character" w:styleId="Style20">
    <w:name w:val="Указатель"/>
    <w:link w:val="Style27"/>
    <w:qFormat/>
    <w:rPr>
      <w:rFonts w:ascii="PT Astra Serif" w:hAnsi="PT Astra Serif"/>
    </w:rPr>
  </w:style>
  <w:style w:type="character" w:styleId="35">
    <w:name w:val="Основной текст (3)"/>
    <w:basedOn w:val="36"/>
    <w:link w:val="312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Contents4WW">
    <w:name w:val="Contents 4 (WW)"/>
    <w:link w:val="Contents4WW1"/>
    <w:qFormat/>
    <w:rPr>
      <w:rFonts w:ascii="XO Thames" w:hAnsi="XO Thames"/>
      <w:sz w:val="28"/>
    </w:rPr>
  </w:style>
  <w:style w:type="character" w:styleId="81">
    <w:name w:val="Основной текст (8)_"/>
    <w:basedOn w:val="DefaultParagraphFont"/>
    <w:link w:val="8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6"/>
      <w:u w:val="none"/>
    </w:rPr>
  </w:style>
  <w:style w:type="character" w:styleId="4LucidaSansUnicode9pt66">
    <w:name w:val="Основной текст (4) + Lucida Sans Unicode;9 pt;Не курсив;Масштаб 66%"/>
    <w:basedOn w:val="42"/>
    <w:link w:val="4LucidaSansUnicode9pt661"/>
    <w:qFormat/>
    <w:rPr>
      <w:rFonts w:ascii="Lucida Sans Unicode" w:hAnsi="Lucida Sans Unicode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List">
    <w:name w:val="List"/>
    <w:basedOn w:val="Textbody"/>
    <w:qFormat/>
    <w:rPr>
      <w:rFonts w:ascii="PT Astra Serif" w:hAnsi="PT Astra Serif"/>
    </w:rPr>
  </w:style>
  <w:style w:type="character" w:styleId="9pt3">
    <w:name w:val="Колонтитул + 9 pt;Полужирный"/>
    <w:basedOn w:val="Style9"/>
    <w:link w:val="9pt7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2105pt">
    <w:name w:val="Подпись к таблице (2) + 10;5 pt"/>
    <w:basedOn w:val="22"/>
    <w:link w:val="2105p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character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styleId="105pt1">
    <w:name w:val="Колонтитул + 10;5 pt;Полужирный"/>
    <w:basedOn w:val="Style9"/>
    <w:link w:val="105pt4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93pt">
    <w:name w:val="Основной текст (9) + Интервал 3 pt"/>
    <w:basedOn w:val="9"/>
    <w:link w:val="93pt1"/>
    <w:qFormat/>
    <w:rPr>
      <w:rFonts w:ascii="Times New Roman" w:hAnsi="Times New Roman"/>
      <w:b/>
      <w:color w:val="000000"/>
      <w:spacing w:val="60"/>
      <w:sz w:val="26"/>
    </w:rPr>
  </w:style>
  <w:style w:type="character" w:styleId="313pt">
    <w:name w:val="Основной текст (3) + 13 pt;Не полужирный"/>
    <w:basedOn w:val="36"/>
    <w:link w:val="313pt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DefaultParagraphFont">
    <w:name w:val="Default Paragraph Font"/>
    <w:link w:val="DefaultParagraphFont1"/>
    <w:qFormat/>
    <w:rPr>
      <w:rFonts w:ascii="Calibri" w:hAnsi="Calibri"/>
      <w:color w:val="000000"/>
      <w:spacing w:val="0"/>
      <w:sz w:val="22"/>
    </w:rPr>
  </w:style>
  <w:style w:type="character" w:styleId="15">
    <w:name w:val="Заголовок №1"/>
    <w:link w:val="110"/>
    <w:qFormat/>
    <w:rPr>
      <w:rFonts w:ascii="Times New Roman" w:hAnsi="Times New Roman"/>
      <w:b/>
      <w:color w:val="000000"/>
      <w:sz w:val="26"/>
    </w:rPr>
  </w:style>
  <w:style w:type="character" w:styleId="Constantia4pt1pt">
    <w:name w:val="Основной текст + Constantia;4 pt;Интервал 1 pt"/>
    <w:basedOn w:val="41"/>
    <w:link w:val="Constantia4pt1pt1"/>
    <w:qFormat/>
    <w:rPr>
      <w:rFonts w:ascii="Constantia" w:hAnsi="Constantia"/>
      <w:color w:val="000000"/>
      <w:spacing w:val="20"/>
      <w:sz w:val="8"/>
    </w:rPr>
  </w:style>
  <w:style w:type="character" w:styleId="151">
    <w:name w:val="Основной текст (15)"/>
    <w:link w:val="152"/>
    <w:qFormat/>
    <w:rPr>
      <w:rFonts w:ascii="Lucida Sans Unicode" w:hAnsi="Lucida Sans Unicode"/>
      <w:color w:val="000000"/>
      <w:sz w:val="18"/>
    </w:rPr>
  </w:style>
  <w:style w:type="character" w:styleId="105pt2">
    <w:name w:val="Основной текст + 10;5 pt"/>
    <w:basedOn w:val="41"/>
    <w:link w:val="105pt5"/>
    <w:qFormat/>
    <w:rPr>
      <w:rFonts w:ascii="Times New Roman" w:hAnsi="Times New Roman"/>
      <w:color w:val="000000"/>
      <w:spacing w:val="0"/>
      <w:sz w:val="21"/>
    </w:rPr>
  </w:style>
  <w:style w:type="character" w:styleId="Contents3WW">
    <w:name w:val="Contents 3 (WW)"/>
    <w:link w:val="Contents3WW1"/>
    <w:qFormat/>
    <w:rPr>
      <w:rFonts w:ascii="XO Thames" w:hAnsi="XO Thames"/>
      <w:sz w:val="28"/>
    </w:rPr>
  </w:style>
  <w:style w:type="character" w:styleId="52">
    <w:name w:val="Основной текст (5)_"/>
    <w:basedOn w:val="DefaultParagraphFont"/>
    <w:link w:val="5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Footer">
    <w:name w:val="Footer"/>
    <w:qFormat/>
    <w:rPr/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ListParagraph">
    <w:name w:val="List Paragraph"/>
    <w:link w:val="ListParagraph1"/>
    <w:qFormat/>
    <w:rPr>
      <w:rFonts w:ascii="Calibri" w:hAnsi="Calibri"/>
      <w:color w:val="000000"/>
      <w:sz w:val="22"/>
    </w:rPr>
  </w:style>
  <w:style w:type="character" w:styleId="11Exact">
    <w:name w:val="Основной текст (11) Exact"/>
    <w:basedOn w:val="DefaultParagraphFont"/>
    <w:link w:val="11Exac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20"/>
      <w:u w:val="none"/>
    </w:rPr>
  </w:style>
  <w:style w:type="character" w:styleId="36">
    <w:name w:val="Основной текст (3)_"/>
    <w:basedOn w:val="DefaultParagraphFont"/>
    <w:link w:val="313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character" w:styleId="91">
    <w:name w:val="Основной текст (9) + Курсив"/>
    <w:basedOn w:val="9"/>
    <w:link w:val="94"/>
    <w:qFormat/>
    <w:rPr>
      <w:rFonts w:ascii="Times New Roman" w:hAnsi="Times New Roman"/>
      <w:b/>
      <w:i/>
      <w:color w:val="000000"/>
      <w:spacing w:val="0"/>
      <w:sz w:val="26"/>
    </w:rPr>
  </w:style>
  <w:style w:type="character" w:styleId="InternetlinkWW">
    <w:name w:val="Internet link (WW)"/>
    <w:basedOn w:val="DefaultParagraphFont"/>
    <w:link w:val="InternetlinkWW1"/>
    <w:qFormat/>
    <w:rPr>
      <w:color w:val="0066CC"/>
      <w:u w:val="single"/>
    </w:rPr>
  </w:style>
  <w:style w:type="character" w:styleId="513pt">
    <w:name w:val="Основной текст (5) + 13 pt"/>
    <w:basedOn w:val="52"/>
    <w:link w:val="513pt1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character" w:styleId="3105pt">
    <w:name w:val="Основной текст (3) + 10;5 pt;Не полужирный"/>
    <w:basedOn w:val="36"/>
    <w:link w:val="3105pt1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Style21">
    <w:name w:val="Endnote Reference"/>
    <w:rPr>
      <w:vertAlign w:val="superscript"/>
    </w:rPr>
  </w:style>
  <w:style w:type="character" w:styleId="Style22">
    <w:name w:val="Подпись к картинке"/>
    <w:link w:val="Style41"/>
    <w:qFormat/>
    <w:rPr>
      <w:rFonts w:ascii="Times New Roman" w:hAnsi="Times New Roman"/>
      <w:color w:val="000000"/>
      <w:spacing w:val="3"/>
      <w:sz w:val="22"/>
    </w:rPr>
  </w:style>
  <w:style w:type="character" w:styleId="71">
    <w:name w:val="Основной текст (7)"/>
    <w:basedOn w:val="7"/>
    <w:link w:val="74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character" w:styleId="61">
    <w:name w:val="Основной текст (6)"/>
    <w:basedOn w:val="6"/>
    <w:link w:val="64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5105pt">
    <w:name w:val="Основной текст (5) + 10;5 pt;Курсив"/>
    <w:basedOn w:val="52"/>
    <w:link w:val="5105pt1"/>
    <w:qFormat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Style23">
    <w:name w:val="Заголовок"/>
    <w:basedOn w:val="Normal"/>
    <w:next w:val="Style24"/>
    <w:link w:val="Style13"/>
    <w:qFormat/>
    <w:pPr>
      <w:keepNext w:val="true"/>
      <w:widowControl w:val="false"/>
      <w:spacing w:before="240" w:after="120"/>
    </w:pPr>
    <w:rPr>
      <w:rFonts w:ascii="PT Astra Serif" w:hAnsi="PT Astra Serif"/>
      <w:sz w:val="28"/>
    </w:rPr>
  </w:style>
  <w:style w:type="paragraph" w:styleId="Style24">
    <w:name w:val="Body Text"/>
    <w:basedOn w:val="Normal"/>
    <w:pPr>
      <w:widowControl w:val="false"/>
      <w:spacing w:lineRule="auto" w:line="276" w:before="0" w:after="140"/>
    </w:pPr>
    <w:rPr/>
  </w:style>
  <w:style w:type="paragraph" w:styleId="Style25">
    <w:name w:val="List"/>
    <w:basedOn w:val="Style24"/>
    <w:pPr/>
    <w:rPr>
      <w:rFonts w:ascii="PT Astra Serif" w:hAnsi="PT Astra Serif"/>
    </w:rPr>
  </w:style>
  <w:style w:type="paragraph" w:styleId="Style26">
    <w:name w:val="Caption"/>
    <w:basedOn w:val="Normal"/>
    <w:qFormat/>
    <w:pPr>
      <w:widowControl w:val="false"/>
      <w:spacing w:before="120" w:after="120"/>
    </w:pPr>
    <w:rPr>
      <w:rFonts w:ascii="PT Astra Serif" w:hAnsi="PT Astra Serif"/>
      <w:i/>
      <w:sz w:val="24"/>
    </w:rPr>
  </w:style>
  <w:style w:type="paragraph" w:styleId="Style27">
    <w:name w:val="Указатель"/>
    <w:basedOn w:val="Normal"/>
    <w:link w:val="Style20"/>
    <w:qFormat/>
    <w:pPr/>
    <w:rPr>
      <w:rFonts w:ascii="PT Astra Serif" w:hAnsi="PT Astra Serif"/>
    </w:rPr>
  </w:style>
  <w:style w:type="paragraph" w:styleId="9pt4">
    <w:name w:val="Основной текст + 9 pt;Полужирный;Курсив"/>
    <w:basedOn w:val="44"/>
    <w:link w:val="9pt"/>
    <w:qFormat/>
    <w:pPr/>
    <w:rPr>
      <w:rFonts w:ascii="Times New Roman" w:hAnsi="Times New Roman"/>
      <w:b/>
      <w:i/>
      <w:color w:val="000000"/>
      <w:spacing w:val="0"/>
      <w:sz w:val="18"/>
      <w:shd w:fill="FFFFFF" w:val="clear"/>
    </w:rPr>
  </w:style>
  <w:style w:type="paragraph" w:styleId="Style28">
    <w:name w:val="Title"/>
    <w:next w:val="Normal"/>
    <w:qFormat/>
    <w:pPr>
      <w:widowControl/>
      <w:kinsoku w:val="true"/>
      <w:overflowPunct w:val="true"/>
      <w:autoSpaceDE w:val="true"/>
      <w:bidi w:val="0"/>
      <w:spacing w:lineRule="auto" w:line="276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28">
    <w:name w:val="TOC 2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7">
    <w:name w:val="Подпись к таблице (3)"/>
    <w:basedOn w:val="311"/>
    <w:link w:val="3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Style29">
    <w:name w:val="Колонтитул_"/>
    <w:basedOn w:val="DefaultParagraphFont1"/>
    <w:link w:val="Style9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2"/>
      <w:u w:val="none"/>
    </w:rPr>
  </w:style>
  <w:style w:type="paragraph" w:styleId="44">
    <w:name w:val="Основной текст4"/>
    <w:basedOn w:val="Normal"/>
    <w:link w:val="41"/>
    <w:qFormat/>
    <w:pPr>
      <w:widowControl w:val="false"/>
      <w:spacing w:lineRule="exact" w:line="269" w:before="60" w:after="0"/>
      <w:jc w:val="both"/>
    </w:pPr>
    <w:rPr>
      <w:rFonts w:ascii="Times New Roman" w:hAnsi="Times New Roman"/>
      <w:color w:val="000000"/>
      <w:sz w:val="26"/>
    </w:rPr>
  </w:style>
  <w:style w:type="paragraph" w:styleId="45">
    <w:name w:val="TOC 4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pt2">
    <w:name w:val="Основной текст + 5 pt;Полужирный"/>
    <w:basedOn w:val="44"/>
    <w:link w:val="5pt"/>
    <w:qFormat/>
    <w:pPr/>
    <w:rPr>
      <w:rFonts w:ascii="Times New Roman" w:hAnsi="Times New Roman"/>
      <w:b/>
      <w:color w:val="000000"/>
      <w:spacing w:val="0"/>
      <w:sz w:val="10"/>
      <w:shd w:fill="FFFFFF" w:val="clear"/>
    </w:rPr>
  </w:style>
  <w:style w:type="paragraph" w:styleId="62">
    <w:name w:val="Основной текст (6)_"/>
    <w:basedOn w:val="DefaultParagraphFont1"/>
    <w:link w:val="6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sz w:val="21"/>
      <w:u w:val="none"/>
    </w:rPr>
  </w:style>
  <w:style w:type="paragraph" w:styleId="53">
    <w:name w:val="Основной текст (5)"/>
    <w:basedOn w:val="54"/>
    <w:link w:val="5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0"/>
      <w:u w:val="none"/>
    </w:rPr>
  </w:style>
  <w:style w:type="paragraph" w:styleId="Style30">
    <w:name w:val="Содержимое врезки"/>
    <w:basedOn w:val="Normal"/>
    <w:qFormat/>
    <w:pPr/>
    <w:rPr/>
  </w:style>
  <w:style w:type="paragraph" w:styleId="63">
    <w:name w:val="TOC 6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9">
    <w:name w:val="Основной текст (2)"/>
    <w:basedOn w:val="212"/>
    <w:link w:val="2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3"/>
      <w:u w:val="none"/>
    </w:rPr>
  </w:style>
  <w:style w:type="paragraph" w:styleId="72">
    <w:name w:val="TOC 7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8">
    <w:name w:val="Основной текст1"/>
    <w:basedOn w:val="44"/>
    <w:link w:val="11"/>
    <w:qFormat/>
    <w:pPr/>
    <w:rPr>
      <w:rFonts w:ascii="Times New Roman" w:hAnsi="Times New Roman"/>
      <w:color w:val="000000"/>
      <w:spacing w:val="0"/>
      <w:sz w:val="26"/>
      <w:shd w:fill="FFFFFF" w:val="clear"/>
    </w:rPr>
  </w:style>
  <w:style w:type="paragraph" w:styleId="Style31">
    <w:name w:val="Subtitle"/>
    <w:next w:val="Norma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0">
    <w:name w:val="Подпись к таблице (2)_"/>
    <w:basedOn w:val="DefaultParagraphFont1"/>
    <w:link w:val="2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6"/>
      <w:u w:val="none"/>
    </w:rPr>
  </w:style>
  <w:style w:type="paragraph" w:styleId="92">
    <w:name w:val="Основной текст (9)"/>
    <w:basedOn w:val="Normal"/>
    <w:link w:val="9"/>
    <w:qFormat/>
    <w:pPr>
      <w:widowControl w:val="false"/>
      <w:spacing w:lineRule="exact" w:line="322" w:before="420" w:after="300"/>
    </w:pPr>
    <w:rPr>
      <w:rFonts w:ascii="Times New Roman" w:hAnsi="Times New Roman"/>
      <w:b/>
      <w:color w:val="000000"/>
      <w:sz w:val="26"/>
    </w:rPr>
  </w:style>
  <w:style w:type="paragraph" w:styleId="Style32">
    <w:name w:val="Символ концевой сноски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211">
    <w:name w:val="Сноска (2)"/>
    <w:basedOn w:val="213"/>
    <w:link w:val="23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73">
    <w:name w:val="Основной текст (7)_"/>
    <w:basedOn w:val="DefaultParagraphFont1"/>
    <w:link w:val="7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18"/>
      <w:u w:val="none"/>
    </w:rPr>
  </w:style>
  <w:style w:type="paragraph" w:styleId="Contents7WW1">
    <w:name w:val="Contents 7 (WW)"/>
    <w:link w:val="Contents7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WW1">
    <w:name w:val="Endnote (WW)"/>
    <w:link w:val="EndnoteWW"/>
    <w:qFormat/>
    <w:pPr>
      <w:widowControl/>
      <w:kinsoku w:val="true"/>
      <w:overflowPunct w:val="true"/>
      <w:autoSpaceDE w:val="true"/>
      <w:bidi w:val="0"/>
      <w:spacing w:lineRule="auto" w:line="276" w:before="0" w:after="20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3">
    <w:name w:val="Основной текст (11)_"/>
    <w:basedOn w:val="DefaultParagraphFont1"/>
    <w:link w:val="11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paragraph" w:styleId="102">
    <w:name w:val="Основной текст (10) + Не курсив"/>
    <w:basedOn w:val="103"/>
    <w:link w:val="10"/>
    <w:qFormat/>
    <w:pPr/>
    <w:rPr>
      <w:rFonts w:ascii="Times New Roman" w:hAnsi="Times New Roman"/>
      <w:i/>
      <w:color w:val="000000"/>
      <w:spacing w:val="0"/>
      <w:sz w:val="26"/>
      <w:shd w:fill="FFFFFF" w:val="clear"/>
    </w:rPr>
  </w:style>
  <w:style w:type="paragraph" w:styleId="38">
    <w:name w:val="Основной текст3"/>
    <w:basedOn w:val="44"/>
    <w:link w:val="32"/>
    <w:qFormat/>
    <w:pPr/>
    <w:rPr>
      <w:rFonts w:ascii="Times New Roman" w:hAnsi="Times New Roman"/>
      <w:color w:val="000000"/>
      <w:spacing w:val="0"/>
      <w:sz w:val="26"/>
      <w:shd w:fill="FFFFFF" w:val="clear"/>
    </w:rPr>
  </w:style>
  <w:style w:type="paragraph" w:styleId="5pt3">
    <w:name w:val="Основной текст + 5 pt;Курсив"/>
    <w:basedOn w:val="44"/>
    <w:link w:val="5pt1"/>
    <w:qFormat/>
    <w:pPr/>
    <w:rPr>
      <w:rFonts w:ascii="Times New Roman" w:hAnsi="Times New Roman"/>
      <w:i/>
      <w:color w:val="000000"/>
      <w:spacing w:val="0"/>
      <w:sz w:val="10"/>
      <w:shd w:fill="FFFFFF" w:val="clear"/>
    </w:rPr>
  </w:style>
  <w:style w:type="paragraph" w:styleId="114">
    <w:name w:val="Основной текст (11)"/>
    <w:basedOn w:val="113"/>
    <w:link w:val="11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paragraph" w:styleId="9pt5">
    <w:name w:val="Колонтитул + 9 pt;Курсив"/>
    <w:basedOn w:val="Style29"/>
    <w:link w:val="9pt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Style33">
    <w:name w:val="Колонтитул"/>
    <w:link w:val="Style12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0ptExact1">
    <w:name w:val="Основной текст (11) + Интервал 0 pt Exact"/>
    <w:basedOn w:val="113"/>
    <w:link w:val="110ptExac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4"/>
      <w:sz w:val="20"/>
      <w:u w:val="none"/>
    </w:rPr>
  </w:style>
  <w:style w:type="paragraph" w:styleId="Contents5WW1">
    <w:name w:val="Contents 5 (WW)"/>
    <w:link w:val="Contents5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andara9pt1">
    <w:name w:val="Основной текст + Candara;9 pt"/>
    <w:basedOn w:val="44"/>
    <w:link w:val="Candara9pt"/>
    <w:qFormat/>
    <w:pPr/>
    <w:rPr>
      <w:rFonts w:ascii="Candara" w:hAnsi="Candara"/>
      <w:color w:val="000000"/>
      <w:spacing w:val="0"/>
      <w:sz w:val="18"/>
      <w:shd w:fill="FFFFFF" w:val="clear"/>
    </w:rPr>
  </w:style>
  <w:style w:type="paragraph" w:styleId="4pt1">
    <w:name w:val="Основной текст + 4 pt;Полужирный"/>
    <w:basedOn w:val="44"/>
    <w:link w:val="4pt"/>
    <w:qFormat/>
    <w:pPr/>
    <w:rPr>
      <w:rFonts w:ascii="Times New Roman" w:hAnsi="Times New Roman"/>
      <w:b/>
      <w:color w:val="000000"/>
      <w:spacing w:val="0"/>
      <w:sz w:val="8"/>
      <w:shd w:fill="FFFFFF" w:val="clear"/>
    </w:rPr>
  </w:style>
  <w:style w:type="paragraph" w:styleId="212">
    <w:name w:val="Основной текст (2)_"/>
    <w:basedOn w:val="DefaultParagraphFont1"/>
    <w:link w:val="24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23"/>
      <w:u w:val="none"/>
    </w:rPr>
  </w:style>
  <w:style w:type="paragraph" w:styleId="161">
    <w:name w:val="Основной текст (16)"/>
    <w:basedOn w:val="Normal"/>
    <w:link w:val="16"/>
    <w:qFormat/>
    <w:pPr>
      <w:widowControl w:val="false"/>
      <w:spacing w:lineRule="atLeast" w:line="0"/>
    </w:pPr>
    <w:rPr>
      <w:rFonts w:ascii="Consolas" w:hAnsi="Consolas"/>
      <w:color w:val="000000"/>
      <w:sz w:val="19"/>
    </w:rPr>
  </w:style>
  <w:style w:type="paragraph" w:styleId="Exact1">
    <w:name w:val="Основной текст Exact"/>
    <w:basedOn w:val="DefaultParagraphFont1"/>
    <w:link w:val="Exac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u w:val="none"/>
    </w:rPr>
  </w:style>
  <w:style w:type="paragraph" w:styleId="13pt2">
    <w:name w:val="Заголовок №1 + Интервал 3 pt"/>
    <w:basedOn w:val="110"/>
    <w:link w:val="13pt"/>
    <w:qFormat/>
    <w:pPr/>
    <w:rPr>
      <w:rFonts w:ascii="Times New Roman" w:hAnsi="Times New Roman"/>
      <w:b/>
      <w:color w:val="000000"/>
      <w:spacing w:val="70"/>
      <w:sz w:val="26"/>
      <w:shd w:fill="FFFFFF" w:val="clear"/>
    </w:rPr>
  </w:style>
  <w:style w:type="paragraph" w:styleId="Style34">
    <w:name w:val="Символ сноски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03">
    <w:name w:val="Основной текст (10)"/>
    <w:basedOn w:val="Normal"/>
    <w:link w:val="101"/>
    <w:qFormat/>
    <w:pPr>
      <w:widowControl w:val="false"/>
      <w:spacing w:lineRule="exact" w:line="322"/>
      <w:ind w:left="0" w:right="0" w:firstLine="700"/>
      <w:jc w:val="both"/>
    </w:pPr>
    <w:rPr>
      <w:rFonts w:ascii="Times New Roman" w:hAnsi="Times New Roman"/>
      <w:i/>
      <w:color w:val="000000"/>
      <w:sz w:val="26"/>
    </w:rPr>
  </w:style>
  <w:style w:type="paragraph" w:styleId="82">
    <w:name w:val="Основной текст (8)"/>
    <w:basedOn w:val="83"/>
    <w:link w:val="8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213">
    <w:name w:val="Сноска (2)_"/>
    <w:basedOn w:val="DefaultParagraphFont1"/>
    <w:link w:val="25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paragraph" w:styleId="39">
    <w:name w:val="Сноска (3)"/>
    <w:basedOn w:val="Normal"/>
    <w:link w:val="33"/>
    <w:qFormat/>
    <w:pPr>
      <w:widowControl w:val="false"/>
      <w:spacing w:lineRule="atLeast" w:line="0" w:before="0" w:after="300"/>
      <w:jc w:val="center"/>
    </w:pPr>
    <w:rPr>
      <w:rFonts w:ascii="Times New Roman" w:hAnsi="Times New Roman"/>
      <w:color w:val="000000"/>
      <w:sz w:val="26"/>
    </w:rPr>
  </w:style>
  <w:style w:type="paragraph" w:styleId="45pt1">
    <w:name w:val="Основной текст + 4;5 pt"/>
    <w:basedOn w:val="44"/>
    <w:link w:val="45pt"/>
    <w:qFormat/>
    <w:pPr/>
    <w:rPr>
      <w:rFonts w:ascii="Times New Roman" w:hAnsi="Times New Roman"/>
      <w:color w:val="000000"/>
      <w:spacing w:val="0"/>
      <w:sz w:val="9"/>
      <w:shd w:fill="FFFFFF" w:val="clear"/>
    </w:rPr>
  </w:style>
  <w:style w:type="paragraph" w:styleId="FootnoteWW1">
    <w:name w:val="Footnote (WW)"/>
    <w:basedOn w:val="Style39"/>
    <w:link w:val="FootnoteWW"/>
    <w:qFormat/>
    <w:pPr>
      <w:widowControl/>
      <w:bidi w:val="0"/>
      <w:spacing w:lineRule="auto" w:line="276" w:before="0" w:after="200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paragraph" w:styleId="BalloonText1">
    <w:name w:val="Balloon Text"/>
    <w:basedOn w:val="Normal"/>
    <w:link w:val="BalloonText"/>
    <w:qFormat/>
    <w:pPr/>
    <w:rPr>
      <w:rFonts w:ascii="Tahoma" w:hAnsi="Tahoma"/>
      <w:sz w:val="16"/>
    </w:rPr>
  </w:style>
  <w:style w:type="paragraph" w:styleId="131">
    <w:name w:val="Основной текст (13)"/>
    <w:basedOn w:val="Normal"/>
    <w:link w:val="13"/>
    <w:qFormat/>
    <w:pPr>
      <w:widowControl w:val="false"/>
      <w:spacing w:lineRule="exact" w:line="254" w:before="300" w:after="0"/>
      <w:jc w:val="center"/>
    </w:pPr>
    <w:rPr>
      <w:rFonts w:ascii="Times New Roman" w:hAnsi="Times New Roman"/>
      <w:b/>
      <w:color w:val="000000"/>
      <w:sz w:val="20"/>
    </w:rPr>
  </w:style>
  <w:style w:type="paragraph" w:styleId="171">
    <w:name w:val="Основной текст (17)"/>
    <w:basedOn w:val="Normal"/>
    <w:link w:val="17"/>
    <w:qFormat/>
    <w:pPr>
      <w:widowControl w:val="false"/>
      <w:spacing w:lineRule="atLeast" w:line="0"/>
    </w:pPr>
    <w:rPr>
      <w:rFonts w:ascii="Times New Roman" w:hAnsi="Times New Roman"/>
      <w:color w:val="000000"/>
      <w:sz w:val="12"/>
    </w:rPr>
  </w:style>
  <w:style w:type="paragraph" w:styleId="Constantia55pt1">
    <w:name w:val="Колонтитул + Constantia;5;5 pt"/>
    <w:basedOn w:val="Style29"/>
    <w:link w:val="Constantia55pt"/>
    <w:qFormat/>
    <w:pPr/>
    <w:rPr>
      <w:rFonts w:ascii="Constantia" w:hAnsi="Constantia"/>
      <w:b w:val="false"/>
      <w:i w:val="false"/>
      <w:caps w:val="false"/>
      <w:smallCaps w:val="false"/>
      <w:strike w:val="false"/>
      <w:dstrike w:val="false"/>
      <w:color w:val="000000"/>
      <w:spacing w:val="0"/>
      <w:sz w:val="11"/>
      <w:u w:val="none"/>
    </w:rPr>
  </w:style>
  <w:style w:type="paragraph" w:styleId="4pt1501">
    <w:name w:val="Основной текст + 4 pt;Курсив;Масштаб 150%"/>
    <w:basedOn w:val="44"/>
    <w:link w:val="4pt150"/>
    <w:qFormat/>
    <w:pPr/>
    <w:rPr>
      <w:rFonts w:ascii="Times New Roman" w:hAnsi="Times New Roman"/>
      <w:i/>
      <w:color w:val="000000"/>
      <w:spacing w:val="0"/>
      <w:sz w:val="8"/>
      <w:shd w:fill="FFFFFF" w:val="clear"/>
    </w:rPr>
  </w:style>
  <w:style w:type="paragraph" w:styleId="Style35">
    <w:name w:val="Header"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9pt6">
    <w:name w:val="Основной текст + 9 pt;Полужирный"/>
    <w:basedOn w:val="44"/>
    <w:link w:val="9pt2"/>
    <w:qFormat/>
    <w:pPr/>
    <w:rPr>
      <w:rFonts w:ascii="Times New Roman" w:hAnsi="Times New Roman"/>
      <w:b/>
      <w:color w:val="000000"/>
      <w:spacing w:val="0"/>
      <w:sz w:val="18"/>
      <w:shd w:fill="FFFFFF" w:val="clear"/>
    </w:rPr>
  </w:style>
  <w:style w:type="paragraph" w:styleId="23pt1">
    <w:name w:val="Основной текст (2) + Интервал 3 pt"/>
    <w:basedOn w:val="212"/>
    <w:link w:val="23pt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60"/>
      <w:sz w:val="23"/>
      <w:u w:val="none"/>
    </w:rPr>
  </w:style>
  <w:style w:type="paragraph" w:styleId="214">
    <w:name w:val="Подпись к таблице (2)"/>
    <w:basedOn w:val="210"/>
    <w:link w:val="26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single"/>
    </w:rPr>
  </w:style>
  <w:style w:type="paragraph" w:styleId="Style36">
    <w:name w:val="Основной текст + Курсив"/>
    <w:basedOn w:val="44"/>
    <w:link w:val="Style15"/>
    <w:qFormat/>
    <w:pPr/>
    <w:rPr>
      <w:rFonts w:ascii="Times New Roman" w:hAnsi="Times New Roman"/>
      <w:i/>
      <w:color w:val="000000"/>
      <w:spacing w:val="0"/>
      <w:sz w:val="26"/>
      <w:shd w:fill="FFFFFF" w:val="clear"/>
    </w:rPr>
  </w:style>
  <w:style w:type="paragraph" w:styleId="215">
    <w:name w:val="Основной текст2"/>
    <w:basedOn w:val="44"/>
    <w:link w:val="27"/>
    <w:qFormat/>
    <w:pPr/>
    <w:rPr>
      <w:rFonts w:ascii="Times New Roman" w:hAnsi="Times New Roman"/>
      <w:color w:val="000000"/>
      <w:spacing w:val="0"/>
      <w:sz w:val="26"/>
      <w:u w:val="single"/>
      <w:shd w:fill="FFFFFF" w:val="clear"/>
    </w:rPr>
  </w:style>
  <w:style w:type="paragraph" w:styleId="310">
    <w:name w:val="TOC 3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6">
    <w:name w:val="Основной текст (4)_"/>
    <w:basedOn w:val="DefaultParagraphFont1"/>
    <w:link w:val="42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sz w:val="19"/>
      <w:u w:val="none"/>
    </w:rPr>
  </w:style>
  <w:style w:type="paragraph" w:styleId="311">
    <w:name w:val="Подпись к таблице (3)_"/>
    <w:basedOn w:val="DefaultParagraphFont1"/>
    <w:link w:val="34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paragraph" w:styleId="Contents9WW1">
    <w:name w:val="Contents 9 (WW)"/>
    <w:link w:val="Contents9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Symbol">
    <w:name w:val="Footnote Symbo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Style37">
    <w:name w:val="Подпись к таблице"/>
    <w:basedOn w:val="Style38"/>
    <w:link w:val="Style17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45pt0pt1">
    <w:name w:val="Основной текст + 4;5 pt;Интервал 0 pt"/>
    <w:basedOn w:val="44"/>
    <w:link w:val="45pt0pt"/>
    <w:qFormat/>
    <w:pPr/>
    <w:rPr>
      <w:rFonts w:ascii="Times New Roman" w:hAnsi="Times New Roman"/>
      <w:color w:val="000000"/>
      <w:spacing w:val="10"/>
      <w:sz w:val="9"/>
      <w:shd w:fill="FFFFFF" w:val="clear"/>
    </w:rPr>
  </w:style>
  <w:style w:type="paragraph" w:styleId="Contents2WW1">
    <w:name w:val="Contents 2 (WW)"/>
    <w:link w:val="Contents2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5pt1">
    <w:name w:val="Основной текст + 5;5 pt;Полужирный"/>
    <w:basedOn w:val="44"/>
    <w:link w:val="55pt"/>
    <w:qFormat/>
    <w:pPr/>
    <w:rPr>
      <w:rFonts w:ascii="Times New Roman" w:hAnsi="Times New Roman"/>
      <w:b/>
      <w:color w:val="000000"/>
      <w:spacing w:val="0"/>
      <w:sz w:val="11"/>
      <w:shd w:fill="FFFFFF" w:val="clear"/>
    </w:rPr>
  </w:style>
  <w:style w:type="paragraph" w:styleId="Style38">
    <w:name w:val="Подпись к таблице_"/>
    <w:basedOn w:val="DefaultParagraphFont1"/>
    <w:link w:val="Style18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paragraph" w:styleId="Style39">
    <w:name w:val="Сноска_"/>
    <w:basedOn w:val="DefaultParagraphFont1"/>
    <w:link w:val="Style19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1"/>
      <w:u w:val="none"/>
    </w:rPr>
  </w:style>
  <w:style w:type="paragraph" w:styleId="121">
    <w:name w:val="Основной текст (12)"/>
    <w:basedOn w:val="Normal"/>
    <w:link w:val="12"/>
    <w:qFormat/>
    <w:pPr>
      <w:widowControl w:val="false"/>
      <w:spacing w:lineRule="atLeast" w:line="0"/>
    </w:pPr>
    <w:rPr>
      <w:rFonts w:ascii="Times New Roman" w:hAnsi="Times New Roman"/>
      <w:color w:val="000000"/>
      <w:sz w:val="12"/>
    </w:rPr>
  </w:style>
  <w:style w:type="paragraph" w:styleId="47">
    <w:name w:val="Основной текст (4)"/>
    <w:basedOn w:val="46"/>
    <w:link w:val="43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paragraph" w:styleId="Contents6WW1">
    <w:name w:val="Contents 6 (WW)"/>
    <w:link w:val="Contents6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5pt1">
    <w:name w:val="Основной текст + 11;5 pt;Полужирный"/>
    <w:basedOn w:val="44"/>
    <w:link w:val="115pt"/>
    <w:qFormat/>
    <w:pPr/>
    <w:rPr>
      <w:rFonts w:ascii="Times New Roman" w:hAnsi="Times New Roman"/>
      <w:b/>
      <w:color w:val="000000"/>
      <w:spacing w:val="0"/>
      <w:sz w:val="23"/>
      <w:shd w:fill="FFFFFF" w:val="clear"/>
    </w:rPr>
  </w:style>
  <w:style w:type="paragraph" w:styleId="13pt3">
    <w:name w:val="Колонтитул + 13 pt;Полужирный"/>
    <w:basedOn w:val="Style29"/>
    <w:link w:val="13pt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Contents1WW1">
    <w:name w:val="Contents 1 (WW)"/>
    <w:link w:val="Contents1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Internetlink">
    <w:name w:val="Internet link"/>
    <w:basedOn w:val="DefaultParagraphFont1"/>
    <w:qFormat/>
    <w:pPr/>
    <w:rPr>
      <w:color w:val="0066CC"/>
      <w:u w:val="single"/>
    </w:rPr>
  </w:style>
  <w:style w:type="paragraph" w:styleId="ConsPlusTitle1">
    <w:name w:val="ConsPlusTitle"/>
    <w:link w:val="ConsPlusTitle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41">
    <w:name w:val="Основной текст (14)"/>
    <w:basedOn w:val="Normal"/>
    <w:link w:val="14"/>
    <w:qFormat/>
    <w:pPr>
      <w:widowControl w:val="false"/>
      <w:spacing w:lineRule="atLeast" w:line="0" w:before="300" w:after="1440"/>
    </w:pPr>
    <w:rPr>
      <w:rFonts w:ascii="Times New Roman" w:hAnsi="Times New Roman"/>
      <w:b/>
      <w:i/>
      <w:color w:val="000000"/>
      <w:sz w:val="18"/>
    </w:rPr>
  </w:style>
  <w:style w:type="paragraph" w:styleId="19">
    <w:name w:val="TOC 1"/>
    <w:basedOn w:val="Normal"/>
    <w:pPr>
      <w:widowControl w:val="false"/>
      <w:spacing w:lineRule="exact" w:line="317" w:before="180" w:after="0"/>
      <w:jc w:val="both"/>
    </w:pPr>
    <w:rPr>
      <w:rFonts w:ascii="Times New Roman" w:hAnsi="Times New Roman"/>
      <w:color w:val="000000"/>
      <w:sz w:val="26"/>
    </w:rPr>
  </w:style>
  <w:style w:type="paragraph" w:styleId="105pt3">
    <w:name w:val="Основной текст + 10;5 pt;Курсив"/>
    <w:basedOn w:val="44"/>
    <w:link w:val="105pt"/>
    <w:qFormat/>
    <w:pPr/>
    <w:rPr>
      <w:rFonts w:ascii="Times New Roman" w:hAnsi="Times New Roman"/>
      <w:i/>
      <w:color w:val="000000"/>
      <w:spacing w:val="0"/>
      <w:sz w:val="21"/>
      <w:shd w:fill="FFFFFF" w:val="clear"/>
    </w:rPr>
  </w:style>
  <w:style w:type="paragraph" w:styleId="93">
    <w:name w:val="TOC 9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WW1">
    <w:name w:val="Contents 8 (WW)"/>
    <w:link w:val="Contents8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312">
    <w:name w:val="Основной текст (3)"/>
    <w:basedOn w:val="313"/>
    <w:link w:val="35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Contents4WW1">
    <w:name w:val="Contents 4 (WW)"/>
    <w:link w:val="Contents4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83">
    <w:name w:val="Основной текст (8)_"/>
    <w:basedOn w:val="DefaultParagraphFont1"/>
    <w:link w:val="8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26"/>
      <w:u w:val="none"/>
    </w:rPr>
  </w:style>
  <w:style w:type="paragraph" w:styleId="4LucidaSansUnicode9pt661">
    <w:name w:val="Основной текст (4) + Lucida Sans Unicode;9 pt;Не курсив;Масштаб 66%"/>
    <w:basedOn w:val="46"/>
    <w:link w:val="4LucidaSansUnicode9pt66"/>
    <w:qFormat/>
    <w:pPr/>
    <w:rPr>
      <w:rFonts w:ascii="Lucida Sans Unicode" w:hAnsi="Lucida Sans Unicode"/>
      <w:b w:val="false"/>
      <w:i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9pt7">
    <w:name w:val="Колонтитул + 9 pt;Полужирный"/>
    <w:basedOn w:val="Style29"/>
    <w:link w:val="9pt3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2105pt1">
    <w:name w:val="Подпись к таблице (2) + 10;5 pt"/>
    <w:basedOn w:val="210"/>
    <w:link w:val="2105p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single"/>
    </w:rPr>
  </w:style>
  <w:style w:type="paragraph" w:styleId="84">
    <w:name w:val="TOC 8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05pt4">
    <w:name w:val="Колонтитул + 10;5 pt;Полужирный"/>
    <w:basedOn w:val="Style29"/>
    <w:link w:val="105pt1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93pt1">
    <w:name w:val="Основной текст (9) + Интервал 3 pt"/>
    <w:basedOn w:val="92"/>
    <w:link w:val="93pt"/>
    <w:qFormat/>
    <w:pPr/>
    <w:rPr>
      <w:rFonts w:ascii="Times New Roman" w:hAnsi="Times New Roman"/>
      <w:b/>
      <w:color w:val="000000"/>
      <w:spacing w:val="60"/>
      <w:sz w:val="26"/>
      <w:shd w:fill="FFFFFF" w:val="clear"/>
    </w:rPr>
  </w:style>
  <w:style w:type="paragraph" w:styleId="313pt1">
    <w:name w:val="Основной текст (3) + 13 pt;Не полужирный"/>
    <w:basedOn w:val="313"/>
    <w:link w:val="313pt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DefaultParagraphFont1">
    <w:name w:val="Default Paragraph Font"/>
    <w:link w:val="DefaultParagraphFont"/>
    <w:qFormat/>
    <w:pPr>
      <w:widowControl/>
      <w:kinsoku w:val="true"/>
      <w:overflowPunct w:val="true"/>
      <w:autoSpaceDE w:val="true"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0">
    <w:name w:val="Заголовок №1"/>
    <w:basedOn w:val="Normal"/>
    <w:link w:val="15"/>
    <w:qFormat/>
    <w:pPr>
      <w:widowControl w:val="false"/>
      <w:numPr>
        <w:ilvl w:val="0"/>
        <w:numId w:val="0"/>
      </w:numPr>
      <w:spacing w:lineRule="atLeast" w:line="0" w:before="300" w:after="420"/>
      <w:ind w:left="280" w:right="0" w:hanging="280"/>
      <w:jc w:val="both"/>
      <w:outlineLvl w:val="0"/>
    </w:pPr>
    <w:rPr>
      <w:rFonts w:ascii="Times New Roman" w:hAnsi="Times New Roman"/>
      <w:b/>
      <w:color w:val="000000"/>
      <w:sz w:val="26"/>
    </w:rPr>
  </w:style>
  <w:style w:type="paragraph" w:styleId="Constantia4pt1pt1">
    <w:name w:val="Основной текст + Constantia;4 pt;Интервал 1 pt"/>
    <w:basedOn w:val="44"/>
    <w:link w:val="Constantia4pt1pt"/>
    <w:qFormat/>
    <w:pPr/>
    <w:rPr>
      <w:rFonts w:ascii="Constantia" w:hAnsi="Constantia"/>
      <w:color w:val="000000"/>
      <w:spacing w:val="20"/>
      <w:sz w:val="8"/>
      <w:shd w:fill="FFFFFF" w:val="clear"/>
    </w:rPr>
  </w:style>
  <w:style w:type="paragraph" w:styleId="152">
    <w:name w:val="Основной текст (15)"/>
    <w:basedOn w:val="Normal"/>
    <w:link w:val="151"/>
    <w:qFormat/>
    <w:pPr>
      <w:widowControl w:val="false"/>
      <w:spacing w:lineRule="exact" w:line="206" w:before="900" w:after="540"/>
      <w:jc w:val="center"/>
    </w:pPr>
    <w:rPr>
      <w:rFonts w:ascii="Lucida Sans Unicode" w:hAnsi="Lucida Sans Unicode"/>
      <w:color w:val="000000"/>
      <w:sz w:val="18"/>
    </w:rPr>
  </w:style>
  <w:style w:type="paragraph" w:styleId="105pt5">
    <w:name w:val="Основной текст + 10;5 pt"/>
    <w:basedOn w:val="44"/>
    <w:link w:val="105pt2"/>
    <w:qFormat/>
    <w:pPr/>
    <w:rPr>
      <w:rFonts w:ascii="Times New Roman" w:hAnsi="Times New Roman"/>
      <w:color w:val="000000"/>
      <w:spacing w:val="0"/>
      <w:sz w:val="21"/>
      <w:shd w:fill="FFFFFF" w:val="clear"/>
    </w:rPr>
  </w:style>
  <w:style w:type="paragraph" w:styleId="Contents3WW1">
    <w:name w:val="Contents 3 (WW)"/>
    <w:link w:val="Contents3WW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4">
    <w:name w:val="Основной текст (5)_"/>
    <w:basedOn w:val="DefaultParagraphFont1"/>
    <w:link w:val="52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paragraph" w:styleId="Style40">
    <w:name w:val="Footer"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55">
    <w:name w:val="TOC 5"/>
    <w:next w:val="Normal"/>
    <w:pPr>
      <w:widowControl/>
      <w:kinsoku w:val="true"/>
      <w:overflowPunct w:val="true"/>
      <w:autoSpaceDE w:val="true"/>
      <w:bidi w:val="0"/>
      <w:spacing w:lineRule="auto" w:line="276" w:before="0" w:after="20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">
    <w:name w:val="List Paragraph"/>
    <w:basedOn w:val="Normal"/>
    <w:link w:val="ListParagraph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/>
      <w:color w:val="000000"/>
      <w:sz w:val="22"/>
    </w:rPr>
  </w:style>
  <w:style w:type="paragraph" w:styleId="11Exact1">
    <w:name w:val="Основной текст (11) Exact"/>
    <w:basedOn w:val="DefaultParagraphFont1"/>
    <w:link w:val="11Exac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spacing w:val="3"/>
      <w:sz w:val="20"/>
      <w:u w:val="none"/>
    </w:rPr>
  </w:style>
  <w:style w:type="paragraph" w:styleId="313">
    <w:name w:val="Основной текст (3)_"/>
    <w:basedOn w:val="DefaultParagraphFont1"/>
    <w:link w:val="36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sz w:val="18"/>
      <w:u w:val="none"/>
    </w:rPr>
  </w:style>
  <w:style w:type="paragraph" w:styleId="94">
    <w:name w:val="Основной текст (9) + Курсив"/>
    <w:basedOn w:val="92"/>
    <w:link w:val="91"/>
    <w:qFormat/>
    <w:pPr/>
    <w:rPr>
      <w:rFonts w:ascii="Times New Roman" w:hAnsi="Times New Roman"/>
      <w:b/>
      <w:i/>
      <w:color w:val="000000"/>
      <w:spacing w:val="0"/>
      <w:sz w:val="26"/>
      <w:shd w:fill="FFFFFF" w:val="clear"/>
    </w:rPr>
  </w:style>
  <w:style w:type="paragraph" w:styleId="InternetlinkWW1">
    <w:name w:val="Internet link (WW)"/>
    <w:basedOn w:val="DefaultParagraphFont1"/>
    <w:link w:val="InternetlinkWW"/>
    <w:qFormat/>
    <w:pPr/>
    <w:rPr>
      <w:color w:val="0066CC"/>
      <w:u w:val="single"/>
    </w:rPr>
  </w:style>
  <w:style w:type="paragraph" w:styleId="513pt1">
    <w:name w:val="Основной текст (5) + 13 pt"/>
    <w:basedOn w:val="54"/>
    <w:link w:val="513pt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26"/>
      <w:u w:val="none"/>
    </w:rPr>
  </w:style>
  <w:style w:type="paragraph" w:styleId="3105pt1">
    <w:name w:val="Основной текст (3) + 10;5 pt;Не полужирный"/>
    <w:basedOn w:val="313"/>
    <w:link w:val="3105pt"/>
    <w:qFormat/>
    <w:pPr/>
    <w:rPr>
      <w:rFonts w:ascii="Times New Roman" w:hAnsi="Times New Roman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EndnoteSymbol">
    <w:name w:val="Endnote Symbol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Style41">
    <w:name w:val="Подпись к картинке"/>
    <w:basedOn w:val="Normal"/>
    <w:link w:val="Style22"/>
    <w:qFormat/>
    <w:pPr>
      <w:widowControl w:val="false"/>
      <w:spacing w:lineRule="atLeast" w:line="0"/>
    </w:pPr>
    <w:rPr>
      <w:rFonts w:ascii="Times New Roman" w:hAnsi="Times New Roman"/>
      <w:color w:val="000000"/>
      <w:spacing w:val="3"/>
      <w:sz w:val="22"/>
    </w:rPr>
  </w:style>
  <w:style w:type="paragraph" w:styleId="74">
    <w:name w:val="Основной текст (7)"/>
    <w:basedOn w:val="73"/>
    <w:link w:val="7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8"/>
      <w:u w:val="none"/>
    </w:rPr>
  </w:style>
  <w:style w:type="paragraph" w:styleId="64">
    <w:name w:val="Основной текст (6)"/>
    <w:basedOn w:val="62"/>
    <w:link w:val="61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5105pt1">
    <w:name w:val="Основной текст (5) + 10;5 pt;Курсив"/>
    <w:basedOn w:val="54"/>
    <w:link w:val="5105pt"/>
    <w:qFormat/>
    <w:pPr/>
    <w:rPr>
      <w:rFonts w:ascii="Times New Roman" w:hAnsi="Times New Roman"/>
      <w:b w:val="false"/>
      <w:i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paragraph" w:styleId="2111111111">
    <w:name w:val="Основной текст (2)111111111"/>
    <w:qFormat/>
    <w:pPr>
      <w:widowControl w:val="false"/>
      <w:kinsoku w:val="true"/>
      <w:overflowPunct w:val="true"/>
      <w:autoSpaceDE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3"/>
      <w:szCs w:val="20"/>
      <w:lang w:val="ru-RU" w:eastAsia="zh-CN" w:bidi="hi-IN"/>
    </w:rPr>
  </w:style>
  <w:style w:type="paragraph" w:styleId="Style42">
    <w:name w:val="Содержимое таблицы"/>
    <w:basedOn w:val="Normal"/>
    <w:qFormat/>
    <w:pPr>
      <w:widowControl w:val="false"/>
      <w:suppressLineNumbers/>
    </w:pPr>
    <w:rPr/>
  </w:style>
  <w:style w:type="paragraph" w:styleId="Style43">
    <w:name w:val="Заголовок таблицы"/>
    <w:basedOn w:val="Style4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3" Type="http://schemas.openxmlformats.org/officeDocument/2006/relationships/footer" Target="footer1.xml"/><Relationship Id="rId4" Type="http://schemas.openxmlformats.org/officeDocument/2006/relationships/hyperlink" Target="http://frgu.ru/" TargetMode="External"/><Relationship Id="rId5" Type="http://schemas.openxmlformats.org/officeDocument/2006/relationships/hyperlink" Target="https://www.gosuslugi.ru/" TargetMode="Externa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Application>LibreOffice/7.5.6.2$Linux_X86_64 LibreOffice_project/50$Build-2</Application>
  <AppVersion>15.0000</AppVersion>
  <Pages>33</Pages>
  <Words>6670</Words>
  <Characters>52822</Characters>
  <CharactersWithSpaces>59370</CharactersWithSpaces>
  <Paragraphs>509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2026-09-14T10:16:00Z</dcterms:created>
  <dc:creator/>
  <dc:description/>
  <dc:language>ru-RU</dc:language>
  <cp:lastModifiedBy/>
  <cp:lastPrinted>2026-09-15T16:19:40Z</cp:lastPrinted>
  <dcterms:modified xsi:type="dcterms:W3CDTF">2026-09-15T16:20:03Z</dcterms:modified>
  <cp:revision>41</cp:revision>
  <dc:subject/>
  <dc:title>Постановление администрации г. Новокузнецка от 04.03.2026 N 87"Об утверждении административного регламента предоставления муниципальной услуги "Направление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